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6EABF" w14:textId="77777777" w:rsidR="00A70A6E" w:rsidRPr="00BE53A7" w:rsidRDefault="00A70A6E" w:rsidP="00A70A6E">
      <w:pPr>
        <w:jc w:val="center"/>
        <w:rPr>
          <w:rFonts w:asciiTheme="majorBidi" w:hAnsiTheme="majorBidi" w:cstheme="majorBidi"/>
          <w:b/>
          <w:noProof/>
          <w:color w:val="231F20"/>
          <w:sz w:val="28"/>
          <w:szCs w:val="28"/>
        </w:rPr>
      </w:pPr>
      <w:bookmarkStart w:id="0" w:name="_GoBack"/>
      <w:bookmarkEnd w:id="0"/>
      <w:r w:rsidRPr="00BE53A7">
        <w:rPr>
          <w:rFonts w:asciiTheme="majorBidi" w:hAnsiTheme="majorBidi" w:cstheme="majorBidi"/>
          <w:b/>
          <w:noProof/>
          <w:color w:val="231F20"/>
          <w:sz w:val="28"/>
          <w:szCs w:val="28"/>
        </w:rPr>
        <w:drawing>
          <wp:inline distT="0" distB="0" distL="0" distR="0" wp14:anchorId="69A1FD7C" wp14:editId="06867A82">
            <wp:extent cx="1089660" cy="944880"/>
            <wp:effectExtent l="0" t="0" r="0" b="0"/>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9660" cy="944880"/>
                    </a:xfrm>
                    <a:prstGeom prst="rect">
                      <a:avLst/>
                    </a:prstGeom>
                    <a:noFill/>
                    <a:ln>
                      <a:noFill/>
                    </a:ln>
                  </pic:spPr>
                </pic:pic>
              </a:graphicData>
            </a:graphic>
          </wp:inline>
        </w:drawing>
      </w:r>
    </w:p>
    <w:p w14:paraId="57C84DE5" w14:textId="77777777" w:rsidR="00A70A6E" w:rsidRPr="00BE53A7" w:rsidRDefault="00A70A6E" w:rsidP="00A70A6E">
      <w:pPr>
        <w:jc w:val="center"/>
        <w:rPr>
          <w:rFonts w:asciiTheme="majorBidi" w:hAnsiTheme="majorBidi" w:cstheme="majorBidi"/>
          <w:b/>
          <w:bCs/>
          <w:sz w:val="28"/>
          <w:szCs w:val="28"/>
        </w:rPr>
      </w:pPr>
      <w:r w:rsidRPr="00BE53A7">
        <w:rPr>
          <w:rFonts w:asciiTheme="majorBidi" w:hAnsiTheme="majorBidi" w:cstheme="majorBidi"/>
          <w:b/>
          <w:bCs/>
          <w:sz w:val="28"/>
          <w:szCs w:val="28"/>
        </w:rPr>
        <w:t xml:space="preserve">College of Business </w:t>
      </w:r>
    </w:p>
    <w:p w14:paraId="3A611FFC" w14:textId="77777777" w:rsidR="00A70A6E" w:rsidRPr="00BE53A7" w:rsidRDefault="00A70A6E" w:rsidP="00A70A6E">
      <w:pPr>
        <w:jc w:val="center"/>
        <w:rPr>
          <w:rFonts w:asciiTheme="majorBidi" w:hAnsiTheme="majorBidi" w:cstheme="majorBidi"/>
          <w:b/>
          <w:bCs/>
          <w:sz w:val="28"/>
          <w:szCs w:val="28"/>
        </w:rPr>
      </w:pPr>
    </w:p>
    <w:p w14:paraId="3B14DF90" w14:textId="77777777" w:rsidR="00A70A6E" w:rsidRPr="00BE53A7" w:rsidRDefault="00A70A6E" w:rsidP="00A70A6E">
      <w:pPr>
        <w:jc w:val="center"/>
        <w:rPr>
          <w:rFonts w:asciiTheme="majorBidi" w:hAnsiTheme="majorBidi" w:cstheme="majorBidi"/>
          <w:b/>
          <w:bCs/>
        </w:rPr>
      </w:pPr>
      <w:r w:rsidRPr="00BE53A7">
        <w:rPr>
          <w:rFonts w:asciiTheme="majorBidi" w:hAnsiTheme="majorBidi" w:cstheme="majorBidi"/>
          <w:b/>
          <w:bCs/>
        </w:rPr>
        <w:t>Master of Business Administration Program</w:t>
      </w:r>
    </w:p>
    <w:p w14:paraId="2AD16910" w14:textId="77777777" w:rsidR="00A70A6E" w:rsidRPr="00BE53A7" w:rsidRDefault="00A70A6E" w:rsidP="00A70A6E">
      <w:pPr>
        <w:jc w:val="center"/>
        <w:rPr>
          <w:rFonts w:asciiTheme="majorBidi" w:hAnsiTheme="majorBidi" w:cstheme="majorBidi"/>
          <w:b/>
          <w:bCs/>
        </w:rPr>
      </w:pPr>
      <w:r w:rsidRPr="00BE53A7">
        <w:rPr>
          <w:rFonts w:asciiTheme="majorBidi" w:hAnsiTheme="majorBidi" w:cstheme="majorBidi"/>
          <w:b/>
          <w:bCs/>
        </w:rPr>
        <w:t xml:space="preserve">Master of Human Resource Management Program </w:t>
      </w:r>
    </w:p>
    <w:p w14:paraId="3EB844CF" w14:textId="77777777" w:rsidR="00A70A6E" w:rsidRPr="00BE53A7" w:rsidRDefault="00A70A6E" w:rsidP="00A70A6E">
      <w:pPr>
        <w:jc w:val="center"/>
        <w:rPr>
          <w:rFonts w:asciiTheme="majorBidi" w:hAnsiTheme="majorBidi" w:cstheme="majorBidi"/>
          <w:b/>
          <w:bCs/>
        </w:rPr>
      </w:pPr>
    </w:p>
    <w:p w14:paraId="3E34834E" w14:textId="77777777" w:rsidR="00A70A6E" w:rsidRPr="00BE53A7" w:rsidRDefault="00A70A6E" w:rsidP="00A70A6E">
      <w:pPr>
        <w:jc w:val="center"/>
        <w:rPr>
          <w:rFonts w:asciiTheme="majorBidi" w:hAnsiTheme="majorBidi" w:cstheme="majorBidi"/>
          <w:b/>
        </w:rPr>
      </w:pPr>
      <w:r w:rsidRPr="00BE53A7">
        <w:rPr>
          <w:rFonts w:asciiTheme="majorBidi" w:hAnsiTheme="majorBidi" w:cstheme="majorBidi"/>
          <w:b/>
        </w:rPr>
        <w:t>MGT523 Strategic Management in a Global Environment</w:t>
      </w:r>
    </w:p>
    <w:p w14:paraId="7F9E1376" w14:textId="77777777" w:rsidR="00A70A6E" w:rsidRPr="00BE53A7" w:rsidRDefault="00A70A6E" w:rsidP="00A70A6E">
      <w:pPr>
        <w:jc w:val="center"/>
        <w:rPr>
          <w:rFonts w:asciiTheme="majorBidi" w:hAnsiTheme="majorBidi" w:cstheme="majorBidi"/>
          <w:b/>
        </w:rPr>
      </w:pPr>
      <w:r w:rsidRPr="00BE53A7">
        <w:rPr>
          <w:rFonts w:asciiTheme="majorBidi" w:hAnsiTheme="majorBidi" w:cstheme="majorBidi"/>
          <w:b/>
        </w:rPr>
        <w:t>Fall Semester AY2018-2019</w:t>
      </w:r>
    </w:p>
    <w:p w14:paraId="6E5D84AF" w14:textId="77777777" w:rsidR="00A70A6E" w:rsidRPr="00BE53A7" w:rsidRDefault="00A70A6E" w:rsidP="00A70A6E">
      <w:pPr>
        <w:rPr>
          <w:rFonts w:asciiTheme="majorBidi" w:hAnsiTheme="majorBidi" w:cstheme="majorBidi"/>
          <w:b/>
        </w:rPr>
      </w:pPr>
    </w:p>
    <w:p w14:paraId="14B8204B" w14:textId="77777777" w:rsidR="00A70A6E" w:rsidRPr="00BE53A7" w:rsidRDefault="00A70A6E" w:rsidP="00C65E36">
      <w:pPr>
        <w:jc w:val="center"/>
        <w:rPr>
          <w:rFonts w:asciiTheme="majorBidi" w:hAnsiTheme="majorBidi" w:cstheme="majorBidi"/>
          <w:b/>
          <w:i/>
          <w:color w:val="002060"/>
        </w:rPr>
      </w:pPr>
      <w:r w:rsidRPr="00BE53A7">
        <w:rPr>
          <w:rFonts w:asciiTheme="majorBidi" w:hAnsiTheme="majorBidi" w:cstheme="majorBidi"/>
          <w:b/>
          <w:i/>
          <w:color w:val="002060"/>
        </w:rPr>
        <w:t>Group Project (GP)</w:t>
      </w: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A70A6E" w:rsidRPr="00BE53A7" w14:paraId="4D2C9E07" w14:textId="77777777" w:rsidTr="006C08F8">
        <w:trPr>
          <w:jc w:val="center"/>
        </w:trPr>
        <w:tc>
          <w:tcPr>
            <w:tcW w:w="3370" w:type="dxa"/>
          </w:tcPr>
          <w:p w14:paraId="76BB9451"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Team Number</w:t>
            </w:r>
          </w:p>
        </w:tc>
        <w:tc>
          <w:tcPr>
            <w:tcW w:w="5197" w:type="dxa"/>
          </w:tcPr>
          <w:p w14:paraId="1535D4AD" w14:textId="77777777" w:rsidR="00A70A6E" w:rsidRPr="00BE53A7" w:rsidRDefault="00A70A6E" w:rsidP="006C08F8">
            <w:pPr>
              <w:jc w:val="left"/>
              <w:rPr>
                <w:rFonts w:asciiTheme="majorBidi" w:hAnsiTheme="majorBidi" w:cstheme="majorBidi"/>
                <w:sz w:val="20"/>
                <w:szCs w:val="20"/>
              </w:rPr>
            </w:pPr>
            <w:r w:rsidRPr="00BE53A7">
              <w:rPr>
                <w:rFonts w:asciiTheme="majorBidi" w:hAnsiTheme="majorBidi" w:cstheme="majorBidi"/>
                <w:sz w:val="20"/>
                <w:szCs w:val="20"/>
              </w:rPr>
              <w:t>Group 3</w:t>
            </w:r>
          </w:p>
        </w:tc>
      </w:tr>
      <w:tr w:rsidR="00A70A6E" w:rsidRPr="00BE53A7" w14:paraId="66FD3076" w14:textId="77777777" w:rsidTr="006C08F8">
        <w:trPr>
          <w:jc w:val="center"/>
        </w:trPr>
        <w:tc>
          <w:tcPr>
            <w:tcW w:w="3370" w:type="dxa"/>
          </w:tcPr>
          <w:p w14:paraId="43B760B0"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Students Names</w:t>
            </w:r>
          </w:p>
        </w:tc>
        <w:tc>
          <w:tcPr>
            <w:tcW w:w="5197" w:type="dxa"/>
          </w:tcPr>
          <w:p w14:paraId="6D051A39" w14:textId="77777777" w:rsidR="00607CC3" w:rsidRPr="00BE53A7" w:rsidRDefault="00A70A6E" w:rsidP="006C08F8">
            <w:pPr>
              <w:jc w:val="left"/>
              <w:rPr>
                <w:rFonts w:asciiTheme="majorBidi" w:hAnsiTheme="majorBidi" w:cstheme="majorBidi"/>
                <w:sz w:val="20"/>
                <w:szCs w:val="20"/>
              </w:rPr>
            </w:pPr>
            <w:r w:rsidRPr="00BE53A7">
              <w:rPr>
                <w:rFonts w:asciiTheme="majorBidi" w:hAnsiTheme="majorBidi" w:cstheme="majorBidi"/>
                <w:sz w:val="20"/>
                <w:szCs w:val="20"/>
              </w:rPr>
              <w:t xml:space="preserve">Yaqoob Alshamsi, Saud Alqaydi, Asma Alhosani, </w:t>
            </w:r>
          </w:p>
          <w:p w14:paraId="77CBF830" w14:textId="77777777" w:rsidR="00A70A6E" w:rsidRPr="00BE53A7" w:rsidRDefault="00A70A6E" w:rsidP="006C08F8">
            <w:pPr>
              <w:jc w:val="left"/>
              <w:rPr>
                <w:rFonts w:asciiTheme="majorBidi" w:hAnsiTheme="majorBidi" w:cstheme="majorBidi"/>
                <w:sz w:val="20"/>
                <w:szCs w:val="20"/>
              </w:rPr>
            </w:pPr>
            <w:r w:rsidRPr="00BE53A7">
              <w:rPr>
                <w:rFonts w:asciiTheme="majorBidi" w:hAnsiTheme="majorBidi" w:cstheme="majorBidi"/>
                <w:sz w:val="20"/>
                <w:szCs w:val="20"/>
              </w:rPr>
              <w:t xml:space="preserve">Anood Aljneibi </w:t>
            </w:r>
            <w:r w:rsidRPr="00BE53A7">
              <w:rPr>
                <w:rFonts w:asciiTheme="majorBidi" w:hAnsiTheme="majorBidi" w:cstheme="majorBidi"/>
                <w:sz w:val="20"/>
                <w:szCs w:val="20"/>
              </w:rPr>
              <w:tab/>
            </w:r>
          </w:p>
        </w:tc>
      </w:tr>
      <w:tr w:rsidR="00A70A6E" w:rsidRPr="00BE53A7" w14:paraId="36F0F191" w14:textId="77777777" w:rsidTr="006C08F8">
        <w:trPr>
          <w:jc w:val="center"/>
        </w:trPr>
        <w:tc>
          <w:tcPr>
            <w:tcW w:w="3370" w:type="dxa"/>
          </w:tcPr>
          <w:p w14:paraId="1A3915C8"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Student ID No.</w:t>
            </w:r>
          </w:p>
        </w:tc>
        <w:tc>
          <w:tcPr>
            <w:tcW w:w="5197" w:type="dxa"/>
          </w:tcPr>
          <w:p w14:paraId="1B055740" w14:textId="77777777" w:rsidR="00A70A6E" w:rsidRPr="00BE53A7" w:rsidRDefault="0076745D" w:rsidP="006C08F8">
            <w:pPr>
              <w:jc w:val="left"/>
              <w:rPr>
                <w:rFonts w:asciiTheme="majorBidi" w:hAnsiTheme="majorBidi" w:cstheme="majorBidi"/>
                <w:sz w:val="20"/>
                <w:szCs w:val="20"/>
              </w:rPr>
            </w:pPr>
            <w:hyperlink r:id="rId9" w:history="1">
              <w:r w:rsidR="00A70A6E" w:rsidRPr="00BE53A7">
                <w:rPr>
                  <w:rStyle w:val="Hyperlink"/>
                  <w:rFonts w:asciiTheme="majorBidi" w:hAnsiTheme="majorBidi" w:cstheme="majorBidi"/>
                  <w:sz w:val="20"/>
                  <w:szCs w:val="20"/>
                </w:rPr>
                <w:t>1062148</w:t>
              </w:r>
            </w:hyperlink>
            <w:r w:rsidR="00A70A6E" w:rsidRPr="00BE53A7">
              <w:rPr>
                <w:rFonts w:asciiTheme="majorBidi" w:hAnsiTheme="majorBidi" w:cstheme="majorBidi"/>
                <w:sz w:val="20"/>
                <w:szCs w:val="20"/>
              </w:rPr>
              <w:t xml:space="preserve">, </w:t>
            </w:r>
            <w:hyperlink r:id="rId10" w:history="1">
              <w:r w:rsidR="00A70A6E" w:rsidRPr="00BE53A7">
                <w:rPr>
                  <w:rStyle w:val="Hyperlink"/>
                  <w:rFonts w:asciiTheme="majorBidi" w:hAnsiTheme="majorBidi" w:cstheme="majorBidi"/>
                  <w:sz w:val="20"/>
                  <w:szCs w:val="20"/>
                </w:rPr>
                <w:t>1064000</w:t>
              </w:r>
            </w:hyperlink>
            <w:r w:rsidR="00A70A6E" w:rsidRPr="00BE53A7">
              <w:rPr>
                <w:rFonts w:asciiTheme="majorBidi" w:hAnsiTheme="majorBidi" w:cstheme="majorBidi"/>
                <w:sz w:val="20"/>
                <w:szCs w:val="20"/>
              </w:rPr>
              <w:t xml:space="preserve">, </w:t>
            </w:r>
            <w:hyperlink r:id="rId11" w:history="1">
              <w:r w:rsidR="00A70A6E" w:rsidRPr="00BE53A7">
                <w:rPr>
                  <w:rStyle w:val="Hyperlink"/>
                  <w:rFonts w:asciiTheme="majorBidi" w:hAnsiTheme="majorBidi" w:cstheme="majorBidi"/>
                  <w:sz w:val="20"/>
                  <w:szCs w:val="20"/>
                </w:rPr>
                <w:t>1063248</w:t>
              </w:r>
            </w:hyperlink>
            <w:r w:rsidR="00A70A6E" w:rsidRPr="00BE53A7">
              <w:rPr>
                <w:rFonts w:asciiTheme="majorBidi" w:hAnsiTheme="majorBidi" w:cstheme="majorBidi"/>
                <w:sz w:val="20"/>
                <w:szCs w:val="20"/>
              </w:rPr>
              <w:t xml:space="preserve">, </w:t>
            </w:r>
            <w:hyperlink r:id="rId12" w:history="1">
              <w:r w:rsidR="00A70A6E" w:rsidRPr="00BE53A7">
                <w:rPr>
                  <w:rStyle w:val="Hyperlink"/>
                  <w:rFonts w:asciiTheme="majorBidi" w:hAnsiTheme="majorBidi" w:cstheme="majorBidi"/>
                  <w:sz w:val="20"/>
                  <w:szCs w:val="20"/>
                </w:rPr>
                <w:t>1063248</w:t>
              </w:r>
            </w:hyperlink>
            <w:r w:rsidR="00A70A6E" w:rsidRPr="00BE53A7">
              <w:rPr>
                <w:rFonts w:asciiTheme="majorBidi" w:hAnsiTheme="majorBidi" w:cstheme="majorBidi"/>
                <w:sz w:val="20"/>
                <w:szCs w:val="20"/>
              </w:rPr>
              <w:t xml:space="preserve">, </w:t>
            </w:r>
            <w:hyperlink r:id="rId13" w:history="1">
              <w:r w:rsidR="00A70A6E" w:rsidRPr="00BE53A7">
                <w:rPr>
                  <w:rStyle w:val="Hyperlink"/>
                  <w:rFonts w:asciiTheme="majorBidi" w:hAnsiTheme="majorBidi" w:cstheme="majorBidi"/>
                  <w:sz w:val="20"/>
                  <w:szCs w:val="20"/>
                </w:rPr>
                <w:t>1064126</w:t>
              </w:r>
            </w:hyperlink>
          </w:p>
        </w:tc>
      </w:tr>
      <w:tr w:rsidR="00A70A6E" w:rsidRPr="00BE53A7" w14:paraId="35C28845" w14:textId="77777777" w:rsidTr="006C08F8">
        <w:trPr>
          <w:jc w:val="center"/>
        </w:trPr>
        <w:tc>
          <w:tcPr>
            <w:tcW w:w="3370" w:type="dxa"/>
          </w:tcPr>
          <w:p w14:paraId="54700DCF"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Course Code and  Title</w:t>
            </w:r>
          </w:p>
        </w:tc>
        <w:tc>
          <w:tcPr>
            <w:tcW w:w="5197" w:type="dxa"/>
          </w:tcPr>
          <w:p w14:paraId="69CE98A3"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b/>
                <w:bCs/>
                <w:sz w:val="22"/>
                <w:szCs w:val="22"/>
              </w:rPr>
              <w:t>MGT523 Strategic Management in a Global Environment</w:t>
            </w:r>
          </w:p>
        </w:tc>
      </w:tr>
      <w:tr w:rsidR="00A70A6E" w:rsidRPr="00BE53A7" w14:paraId="4C712FD1" w14:textId="77777777" w:rsidTr="006C08F8">
        <w:trPr>
          <w:jc w:val="center"/>
        </w:trPr>
        <w:tc>
          <w:tcPr>
            <w:tcW w:w="3370" w:type="dxa"/>
          </w:tcPr>
          <w:p w14:paraId="02F29DDB"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Course Instructor</w:t>
            </w:r>
          </w:p>
        </w:tc>
        <w:tc>
          <w:tcPr>
            <w:tcW w:w="5197" w:type="dxa"/>
          </w:tcPr>
          <w:p w14:paraId="309E856B"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Dr. Avraam Papastathopoulos</w:t>
            </w:r>
          </w:p>
        </w:tc>
      </w:tr>
      <w:tr w:rsidR="00A70A6E" w:rsidRPr="00BE53A7" w14:paraId="7EBC200B" w14:textId="77777777" w:rsidTr="006C08F8">
        <w:trPr>
          <w:jc w:val="center"/>
        </w:trPr>
        <w:tc>
          <w:tcPr>
            <w:tcW w:w="3370" w:type="dxa"/>
          </w:tcPr>
          <w:p w14:paraId="2D443C85"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Course Section</w:t>
            </w:r>
          </w:p>
        </w:tc>
        <w:tc>
          <w:tcPr>
            <w:tcW w:w="5197" w:type="dxa"/>
          </w:tcPr>
          <w:p w14:paraId="2DD27AC2"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AD_S2</w:t>
            </w:r>
          </w:p>
        </w:tc>
      </w:tr>
      <w:tr w:rsidR="00A70A6E" w:rsidRPr="00BE53A7" w14:paraId="54E3E901" w14:textId="77777777" w:rsidTr="006C08F8">
        <w:trPr>
          <w:jc w:val="center"/>
        </w:trPr>
        <w:tc>
          <w:tcPr>
            <w:tcW w:w="3370" w:type="dxa"/>
          </w:tcPr>
          <w:p w14:paraId="12262F59"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Group Project Submission</w:t>
            </w:r>
          </w:p>
        </w:tc>
        <w:tc>
          <w:tcPr>
            <w:tcW w:w="5197" w:type="dxa"/>
          </w:tcPr>
          <w:p w14:paraId="5DF32BCB"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b/>
                <w:bCs/>
                <w:color w:val="0070C0"/>
                <w:sz w:val="22"/>
                <w:szCs w:val="22"/>
              </w:rPr>
              <w:t>Soft copy on Blackboard</w:t>
            </w:r>
            <w:r w:rsidRPr="00BE53A7">
              <w:rPr>
                <w:rFonts w:asciiTheme="majorBidi" w:hAnsiTheme="majorBidi" w:cstheme="majorBidi"/>
                <w:b/>
                <w:bCs/>
                <w:color w:val="FF0000"/>
                <w:sz w:val="22"/>
                <w:szCs w:val="22"/>
              </w:rPr>
              <w:t xml:space="preserve"> </w:t>
            </w:r>
            <w:r w:rsidRPr="00BE53A7">
              <w:rPr>
                <w:rFonts w:asciiTheme="majorBidi" w:hAnsiTheme="majorBidi" w:cstheme="majorBidi"/>
                <w:b/>
                <w:bCs/>
                <w:sz w:val="22"/>
                <w:szCs w:val="22"/>
              </w:rPr>
              <w:t xml:space="preserve">AND </w:t>
            </w:r>
            <w:r w:rsidRPr="00BE53A7">
              <w:rPr>
                <w:rFonts w:asciiTheme="majorBidi" w:hAnsiTheme="majorBidi" w:cstheme="majorBidi"/>
                <w:b/>
                <w:bCs/>
                <w:color w:val="00B050"/>
                <w:sz w:val="22"/>
                <w:szCs w:val="22"/>
              </w:rPr>
              <w:t xml:space="preserve">hard copy </w:t>
            </w:r>
            <w:r w:rsidRPr="00BE53A7">
              <w:rPr>
                <w:rFonts w:asciiTheme="majorBidi" w:hAnsiTheme="majorBidi" w:cstheme="majorBidi"/>
                <w:b/>
                <w:bCs/>
                <w:sz w:val="22"/>
                <w:szCs w:val="22"/>
              </w:rPr>
              <w:t xml:space="preserve">should </w:t>
            </w:r>
            <w:r w:rsidRPr="00BE53A7">
              <w:rPr>
                <w:rFonts w:asciiTheme="majorBidi" w:hAnsiTheme="majorBidi" w:cstheme="majorBidi"/>
                <w:b/>
                <w:bCs/>
                <w:noProof/>
                <w:sz w:val="22"/>
                <w:szCs w:val="22"/>
              </w:rPr>
              <w:t>be submitted</w:t>
            </w:r>
            <w:r w:rsidRPr="00BE53A7">
              <w:rPr>
                <w:rFonts w:asciiTheme="majorBidi" w:hAnsiTheme="majorBidi" w:cstheme="majorBidi"/>
                <w:b/>
                <w:bCs/>
                <w:sz w:val="22"/>
                <w:szCs w:val="22"/>
              </w:rPr>
              <w:t xml:space="preserve"> to my office </w:t>
            </w:r>
            <w:r w:rsidRPr="00BE53A7">
              <w:rPr>
                <w:rFonts w:asciiTheme="majorBidi" w:hAnsiTheme="majorBidi" w:cstheme="majorBidi"/>
                <w:b/>
                <w:bCs/>
                <w:color w:val="FF0000"/>
                <w:sz w:val="22"/>
                <w:szCs w:val="22"/>
              </w:rPr>
              <w:t>by Monday, December 5</w:t>
            </w:r>
            <w:r w:rsidRPr="00BE53A7">
              <w:rPr>
                <w:rFonts w:asciiTheme="majorBidi" w:hAnsiTheme="majorBidi" w:cstheme="majorBidi"/>
                <w:b/>
                <w:bCs/>
                <w:color w:val="FF0000"/>
                <w:sz w:val="22"/>
                <w:szCs w:val="22"/>
                <w:vertAlign w:val="superscript"/>
              </w:rPr>
              <w:t>th</w:t>
            </w:r>
            <w:r w:rsidRPr="00BE53A7">
              <w:rPr>
                <w:rFonts w:asciiTheme="majorBidi" w:hAnsiTheme="majorBidi" w:cstheme="majorBidi"/>
                <w:b/>
                <w:bCs/>
                <w:color w:val="FF0000"/>
                <w:sz w:val="22"/>
                <w:szCs w:val="22"/>
              </w:rPr>
              <w:t xml:space="preserve"> at </w:t>
            </w:r>
            <w:r w:rsidRPr="00BE53A7">
              <w:rPr>
                <w:rFonts w:asciiTheme="majorBidi" w:hAnsiTheme="majorBidi" w:cstheme="majorBidi"/>
                <w:b/>
                <w:bCs/>
                <w:noProof/>
                <w:color w:val="FF0000"/>
                <w:sz w:val="22"/>
                <w:szCs w:val="22"/>
              </w:rPr>
              <w:t>5:00 PM</w:t>
            </w:r>
          </w:p>
        </w:tc>
      </w:tr>
      <w:tr w:rsidR="00A70A6E" w:rsidRPr="00BE53A7" w14:paraId="3B6E5E7E" w14:textId="77777777" w:rsidTr="006C08F8">
        <w:trPr>
          <w:jc w:val="center"/>
        </w:trPr>
        <w:tc>
          <w:tcPr>
            <w:tcW w:w="3370" w:type="dxa"/>
          </w:tcPr>
          <w:p w14:paraId="466EB889" w14:textId="77777777" w:rsidR="00A70A6E" w:rsidRPr="00BE53A7" w:rsidRDefault="00A70A6E" w:rsidP="006C08F8">
            <w:pPr>
              <w:jc w:val="left"/>
              <w:rPr>
                <w:rFonts w:asciiTheme="majorBidi" w:hAnsiTheme="majorBidi" w:cstheme="majorBidi"/>
                <w:sz w:val="22"/>
                <w:szCs w:val="22"/>
              </w:rPr>
            </w:pPr>
            <w:r w:rsidRPr="00BE53A7">
              <w:rPr>
                <w:rFonts w:asciiTheme="majorBidi" w:hAnsiTheme="majorBidi" w:cstheme="majorBidi"/>
                <w:sz w:val="22"/>
                <w:szCs w:val="22"/>
              </w:rPr>
              <w:t>Assignment Type</w:t>
            </w:r>
          </w:p>
        </w:tc>
        <w:tc>
          <w:tcPr>
            <w:tcW w:w="5197" w:type="dxa"/>
          </w:tcPr>
          <w:p w14:paraId="20AA2C33" w14:textId="77777777" w:rsidR="00A70A6E" w:rsidRPr="00BE53A7" w:rsidRDefault="00A70A6E" w:rsidP="006C08F8">
            <w:pPr>
              <w:jc w:val="left"/>
              <w:rPr>
                <w:rFonts w:asciiTheme="majorBidi" w:hAnsiTheme="majorBidi" w:cstheme="majorBidi"/>
                <w:b/>
                <w:sz w:val="22"/>
                <w:szCs w:val="22"/>
              </w:rPr>
            </w:pPr>
            <w:r w:rsidRPr="00BE53A7">
              <w:rPr>
                <w:rFonts w:asciiTheme="majorBidi" w:hAnsiTheme="majorBidi" w:cstheme="majorBidi"/>
                <w:noProof/>
                <w:sz w:val="22"/>
                <w:szCs w:val="22"/>
              </w:rPr>
              <w:t>The project</w:t>
            </w:r>
            <w:r w:rsidRPr="00BE53A7">
              <w:rPr>
                <w:rFonts w:asciiTheme="majorBidi" w:hAnsiTheme="majorBidi" w:cstheme="majorBidi"/>
                <w:sz w:val="22"/>
                <w:szCs w:val="22"/>
              </w:rPr>
              <w:t xml:space="preserve"> is</w:t>
            </w:r>
            <w:r w:rsidRPr="00BE53A7">
              <w:rPr>
                <w:rFonts w:asciiTheme="majorBidi" w:hAnsiTheme="majorBidi" w:cstheme="majorBidi"/>
                <w:b/>
                <w:sz w:val="22"/>
                <w:szCs w:val="22"/>
              </w:rPr>
              <w:t xml:space="preserve"> </w:t>
            </w:r>
            <w:r w:rsidRPr="00BE53A7">
              <w:rPr>
                <w:rFonts w:asciiTheme="majorBidi" w:hAnsiTheme="majorBidi" w:cstheme="majorBidi"/>
                <w:sz w:val="22"/>
                <w:szCs w:val="22"/>
              </w:rPr>
              <w:t>worth</w:t>
            </w:r>
            <w:r w:rsidRPr="00BE53A7">
              <w:rPr>
                <w:rFonts w:asciiTheme="majorBidi" w:hAnsiTheme="majorBidi" w:cstheme="majorBidi"/>
                <w:b/>
                <w:sz w:val="22"/>
                <w:szCs w:val="22"/>
              </w:rPr>
              <w:t xml:space="preserve"> 30% </w:t>
            </w:r>
            <w:r w:rsidRPr="00BE53A7">
              <w:rPr>
                <w:rFonts w:asciiTheme="majorBidi" w:hAnsiTheme="majorBidi" w:cstheme="majorBidi"/>
                <w:sz w:val="22"/>
                <w:szCs w:val="22"/>
              </w:rPr>
              <w:t>of the total grading</w:t>
            </w:r>
          </w:p>
        </w:tc>
      </w:tr>
    </w:tbl>
    <w:p w14:paraId="142BE9EF" w14:textId="77777777" w:rsidR="00A70A6E" w:rsidRPr="00BE53A7" w:rsidRDefault="00A70A6E" w:rsidP="00A70A6E">
      <w:pPr>
        <w:pStyle w:val="Heading3"/>
        <w:ind w:left="900"/>
        <w:jc w:val="center"/>
        <w:rPr>
          <w:rFonts w:asciiTheme="majorBidi" w:hAnsiTheme="majorBidi" w:cstheme="majorBidi"/>
          <w:smallCaps w:val="0"/>
          <w:sz w:val="16"/>
          <w:szCs w:val="16"/>
        </w:rPr>
      </w:pPr>
    </w:p>
    <w:p w14:paraId="73BA2759" w14:textId="77777777" w:rsidR="00A70A6E" w:rsidRPr="00BE53A7" w:rsidRDefault="00A70A6E" w:rsidP="00071DFB">
      <w:pPr>
        <w:ind w:firstLine="720"/>
        <w:rPr>
          <w:rFonts w:asciiTheme="majorBidi" w:hAnsiTheme="majorBidi" w:cstheme="majorBidi"/>
          <w:b/>
          <w:bCs/>
        </w:rPr>
      </w:pPr>
      <w:bookmarkStart w:id="1" w:name="_Toc530686149"/>
      <w:r w:rsidRPr="00BE53A7">
        <w:rPr>
          <w:rFonts w:asciiTheme="majorBidi" w:hAnsiTheme="majorBidi" w:cstheme="majorBidi"/>
          <w:b/>
          <w:bCs/>
          <w:sz w:val="22"/>
          <w:szCs w:val="22"/>
        </w:rPr>
        <w:t>Marking Scheme:</w:t>
      </w:r>
      <w:bookmarkEnd w:id="1"/>
      <w:r w:rsidRPr="00BE53A7">
        <w:rPr>
          <w:rFonts w:asciiTheme="majorBidi" w:hAnsiTheme="majorBidi" w:cstheme="majorBidi"/>
          <w:b/>
          <w:bCs/>
          <w:sz w:val="22"/>
          <w:szCs w:val="22"/>
        </w:rPr>
        <w:t xml:space="preserve"> </w:t>
      </w:r>
    </w:p>
    <w:tbl>
      <w:tblPr>
        <w:tblW w:w="8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835"/>
        <w:gridCol w:w="851"/>
        <w:gridCol w:w="850"/>
        <w:gridCol w:w="709"/>
        <w:gridCol w:w="1584"/>
      </w:tblGrid>
      <w:tr w:rsidR="00A70A6E" w:rsidRPr="00BE53A7" w14:paraId="26DCC3CC" w14:textId="77777777" w:rsidTr="006C08F8">
        <w:trPr>
          <w:jc w:val="center"/>
        </w:trPr>
        <w:tc>
          <w:tcPr>
            <w:tcW w:w="1838" w:type="dxa"/>
          </w:tcPr>
          <w:p w14:paraId="47848402"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Sections</w:t>
            </w:r>
          </w:p>
        </w:tc>
        <w:tc>
          <w:tcPr>
            <w:tcW w:w="2835" w:type="dxa"/>
          </w:tcPr>
          <w:p w14:paraId="41C9122D"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Sub-Sections</w:t>
            </w:r>
          </w:p>
        </w:tc>
        <w:tc>
          <w:tcPr>
            <w:tcW w:w="851" w:type="dxa"/>
          </w:tcPr>
          <w:p w14:paraId="59CB0CD5"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Points</w:t>
            </w:r>
          </w:p>
        </w:tc>
        <w:tc>
          <w:tcPr>
            <w:tcW w:w="850" w:type="dxa"/>
          </w:tcPr>
          <w:p w14:paraId="5DB821F7"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Score</w:t>
            </w:r>
          </w:p>
        </w:tc>
        <w:tc>
          <w:tcPr>
            <w:tcW w:w="709" w:type="dxa"/>
          </w:tcPr>
          <w:p w14:paraId="7BFBF1B8"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 xml:space="preserve">CLO </w:t>
            </w:r>
          </w:p>
        </w:tc>
        <w:tc>
          <w:tcPr>
            <w:tcW w:w="1584" w:type="dxa"/>
          </w:tcPr>
          <w:p w14:paraId="0B751CC1"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PLO</w:t>
            </w:r>
          </w:p>
        </w:tc>
      </w:tr>
      <w:tr w:rsidR="00A70A6E" w:rsidRPr="00BE53A7" w14:paraId="791EDA21" w14:textId="77777777" w:rsidTr="006C08F8">
        <w:trPr>
          <w:trHeight w:val="503"/>
          <w:jc w:val="center"/>
        </w:trPr>
        <w:tc>
          <w:tcPr>
            <w:tcW w:w="4673" w:type="dxa"/>
            <w:gridSpan w:val="2"/>
            <w:vAlign w:val="center"/>
          </w:tcPr>
          <w:p w14:paraId="7E503EF9" w14:textId="77777777" w:rsidR="00A70A6E" w:rsidRPr="00BE53A7" w:rsidRDefault="00A70A6E" w:rsidP="006C08F8">
            <w:pPr>
              <w:jc w:val="center"/>
              <w:rPr>
                <w:rFonts w:asciiTheme="majorBidi" w:hAnsiTheme="majorBidi" w:cstheme="majorBidi"/>
                <w:b/>
                <w:bCs/>
                <w:sz w:val="20"/>
                <w:szCs w:val="20"/>
              </w:rPr>
            </w:pPr>
            <w:r w:rsidRPr="00BE53A7">
              <w:rPr>
                <w:rFonts w:asciiTheme="majorBidi" w:hAnsiTheme="majorBidi" w:cstheme="majorBidi"/>
                <w:b/>
                <w:bCs/>
                <w:sz w:val="20"/>
                <w:szCs w:val="20"/>
              </w:rPr>
              <w:t>Executive Summary</w:t>
            </w:r>
          </w:p>
        </w:tc>
        <w:tc>
          <w:tcPr>
            <w:tcW w:w="851" w:type="dxa"/>
            <w:vAlign w:val="center"/>
          </w:tcPr>
          <w:p w14:paraId="678CDCCD"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1</w:t>
            </w:r>
          </w:p>
        </w:tc>
        <w:tc>
          <w:tcPr>
            <w:tcW w:w="850" w:type="dxa"/>
            <w:vAlign w:val="center"/>
          </w:tcPr>
          <w:p w14:paraId="21FF988A"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658BA778" w14:textId="77777777" w:rsidR="00A70A6E" w:rsidRPr="00BE53A7" w:rsidRDefault="00A70A6E" w:rsidP="006C08F8">
            <w:pPr>
              <w:jc w:val="center"/>
              <w:rPr>
                <w:rFonts w:asciiTheme="majorBidi" w:hAnsiTheme="majorBidi" w:cstheme="majorBidi"/>
                <w:b/>
                <w:bCs/>
                <w:sz w:val="20"/>
                <w:szCs w:val="20"/>
              </w:rPr>
            </w:pPr>
          </w:p>
        </w:tc>
        <w:tc>
          <w:tcPr>
            <w:tcW w:w="1584" w:type="dxa"/>
          </w:tcPr>
          <w:p w14:paraId="39A48F6B" w14:textId="77777777" w:rsidR="00A70A6E" w:rsidRPr="00BE53A7" w:rsidRDefault="00A70A6E" w:rsidP="006C08F8">
            <w:pPr>
              <w:jc w:val="center"/>
              <w:rPr>
                <w:rFonts w:asciiTheme="majorBidi" w:hAnsiTheme="majorBidi" w:cstheme="majorBidi"/>
                <w:b/>
                <w:bCs/>
                <w:sz w:val="20"/>
                <w:szCs w:val="20"/>
              </w:rPr>
            </w:pPr>
          </w:p>
        </w:tc>
      </w:tr>
      <w:tr w:rsidR="00A70A6E" w:rsidRPr="00BE53A7" w14:paraId="0F3C3E54" w14:textId="77777777" w:rsidTr="006C08F8">
        <w:trPr>
          <w:jc w:val="center"/>
        </w:trPr>
        <w:tc>
          <w:tcPr>
            <w:tcW w:w="1838" w:type="dxa"/>
            <w:vMerge w:val="restart"/>
            <w:vAlign w:val="center"/>
          </w:tcPr>
          <w:p w14:paraId="2FA31129" w14:textId="77777777" w:rsidR="00A70A6E" w:rsidRPr="00BE53A7" w:rsidRDefault="00A70A6E" w:rsidP="006C08F8">
            <w:pPr>
              <w:jc w:val="center"/>
              <w:rPr>
                <w:rFonts w:asciiTheme="majorBidi" w:hAnsiTheme="majorBidi" w:cstheme="majorBidi"/>
                <w:b/>
                <w:bCs/>
                <w:sz w:val="20"/>
                <w:szCs w:val="20"/>
              </w:rPr>
            </w:pPr>
            <w:r w:rsidRPr="00BE53A7">
              <w:rPr>
                <w:rStyle w:val="Normal1"/>
                <w:rFonts w:asciiTheme="majorBidi" w:hAnsiTheme="majorBidi" w:cstheme="majorBidi"/>
                <w:b/>
                <w:bCs/>
                <w:sz w:val="20"/>
                <w:szCs w:val="20"/>
              </w:rPr>
              <w:t xml:space="preserve">Analyzing </w:t>
            </w:r>
            <w:r w:rsidRPr="00BE53A7">
              <w:rPr>
                <w:rStyle w:val="Normal1"/>
                <w:rFonts w:asciiTheme="majorBidi" w:hAnsiTheme="majorBidi" w:cstheme="majorBidi"/>
                <w:b/>
                <w:bCs/>
                <w:noProof/>
                <w:sz w:val="20"/>
                <w:szCs w:val="20"/>
              </w:rPr>
              <w:t>firm’s</w:t>
            </w:r>
            <w:r w:rsidRPr="00BE53A7">
              <w:rPr>
                <w:rStyle w:val="Normal1"/>
                <w:rFonts w:asciiTheme="majorBidi" w:hAnsiTheme="majorBidi" w:cstheme="majorBidi"/>
                <w:b/>
                <w:bCs/>
                <w:sz w:val="20"/>
                <w:szCs w:val="20"/>
              </w:rPr>
              <w:t xml:space="preserve"> past performance and issues</w:t>
            </w:r>
          </w:p>
          <w:p w14:paraId="1DD61E66"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3A58F3FD" w14:textId="77777777" w:rsidR="00A70A6E" w:rsidRPr="00BE53A7" w:rsidRDefault="00A70A6E" w:rsidP="006C08F8">
            <w:pPr>
              <w:jc w:val="center"/>
              <w:rPr>
                <w:rFonts w:asciiTheme="majorBidi" w:hAnsiTheme="majorBidi" w:cstheme="majorBidi"/>
                <w:color w:val="00B050"/>
                <w:sz w:val="20"/>
                <w:szCs w:val="20"/>
              </w:rPr>
            </w:pPr>
            <w:r w:rsidRPr="00BE53A7">
              <w:rPr>
                <w:rStyle w:val="Normal1"/>
                <w:rFonts w:asciiTheme="majorBidi" w:hAnsiTheme="majorBidi" w:cstheme="majorBidi"/>
                <w:color w:val="00B050"/>
                <w:sz w:val="20"/>
                <w:szCs w:val="20"/>
              </w:rPr>
              <w:t>Firm and industry performance</w:t>
            </w:r>
          </w:p>
        </w:tc>
        <w:tc>
          <w:tcPr>
            <w:tcW w:w="851" w:type="dxa"/>
            <w:vAlign w:val="center"/>
          </w:tcPr>
          <w:p w14:paraId="01950EF3" w14:textId="77777777" w:rsidR="00A70A6E" w:rsidRPr="00BE53A7" w:rsidRDefault="00A70A6E" w:rsidP="006C08F8">
            <w:pPr>
              <w:jc w:val="center"/>
              <w:rPr>
                <w:rFonts w:asciiTheme="majorBidi" w:hAnsiTheme="majorBidi" w:cstheme="majorBidi"/>
                <w:b/>
                <w:color w:val="00B050"/>
                <w:sz w:val="20"/>
                <w:szCs w:val="20"/>
              </w:rPr>
            </w:pPr>
            <w:r w:rsidRPr="00BE53A7">
              <w:rPr>
                <w:rFonts w:asciiTheme="majorBidi" w:hAnsiTheme="majorBidi" w:cstheme="majorBidi"/>
                <w:b/>
                <w:color w:val="00B050"/>
                <w:sz w:val="20"/>
                <w:szCs w:val="20"/>
              </w:rPr>
              <w:t>2</w:t>
            </w:r>
          </w:p>
        </w:tc>
        <w:tc>
          <w:tcPr>
            <w:tcW w:w="850" w:type="dxa"/>
            <w:vAlign w:val="center"/>
          </w:tcPr>
          <w:p w14:paraId="4E6B322E"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0170E782"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2</w:t>
            </w:r>
          </w:p>
        </w:tc>
        <w:tc>
          <w:tcPr>
            <w:tcW w:w="1584" w:type="dxa"/>
            <w:vAlign w:val="center"/>
          </w:tcPr>
          <w:p w14:paraId="636E082B"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MBA_PLO1</w:t>
            </w:r>
          </w:p>
        </w:tc>
      </w:tr>
      <w:tr w:rsidR="00A70A6E" w:rsidRPr="00BE53A7" w14:paraId="62099991" w14:textId="77777777" w:rsidTr="006C08F8">
        <w:trPr>
          <w:jc w:val="center"/>
        </w:trPr>
        <w:tc>
          <w:tcPr>
            <w:tcW w:w="1838" w:type="dxa"/>
            <w:vMerge/>
          </w:tcPr>
          <w:p w14:paraId="152FE041"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68BAD8E1" w14:textId="77777777" w:rsidR="00A70A6E" w:rsidRPr="00BE53A7" w:rsidRDefault="00A70A6E" w:rsidP="006C08F8">
            <w:pPr>
              <w:jc w:val="center"/>
              <w:rPr>
                <w:rFonts w:asciiTheme="majorBidi" w:hAnsiTheme="majorBidi" w:cstheme="majorBidi"/>
                <w:color w:val="00B050"/>
                <w:sz w:val="20"/>
                <w:szCs w:val="20"/>
              </w:rPr>
            </w:pPr>
            <w:r w:rsidRPr="00BE53A7">
              <w:rPr>
                <w:rStyle w:val="Normal1"/>
                <w:rFonts w:asciiTheme="majorBidi" w:hAnsiTheme="majorBidi" w:cstheme="majorBidi"/>
                <w:color w:val="00B050"/>
                <w:sz w:val="20"/>
                <w:szCs w:val="20"/>
              </w:rPr>
              <w:t>External analysis</w:t>
            </w:r>
          </w:p>
        </w:tc>
        <w:tc>
          <w:tcPr>
            <w:tcW w:w="851" w:type="dxa"/>
            <w:vAlign w:val="center"/>
          </w:tcPr>
          <w:p w14:paraId="631F2393" w14:textId="77777777" w:rsidR="00A70A6E" w:rsidRPr="00BE53A7" w:rsidRDefault="00A70A6E" w:rsidP="006C08F8">
            <w:pPr>
              <w:jc w:val="center"/>
              <w:rPr>
                <w:rFonts w:asciiTheme="majorBidi" w:hAnsiTheme="majorBidi" w:cstheme="majorBidi"/>
                <w:b/>
                <w:color w:val="00B050"/>
                <w:sz w:val="20"/>
                <w:szCs w:val="20"/>
              </w:rPr>
            </w:pPr>
            <w:r w:rsidRPr="00BE53A7">
              <w:rPr>
                <w:rFonts w:asciiTheme="majorBidi" w:hAnsiTheme="majorBidi" w:cstheme="majorBidi"/>
                <w:b/>
                <w:color w:val="00B050"/>
                <w:sz w:val="20"/>
                <w:szCs w:val="20"/>
              </w:rPr>
              <w:t>2</w:t>
            </w:r>
          </w:p>
        </w:tc>
        <w:tc>
          <w:tcPr>
            <w:tcW w:w="850" w:type="dxa"/>
            <w:vAlign w:val="center"/>
          </w:tcPr>
          <w:p w14:paraId="3CA4B790"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1622DE24"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2</w:t>
            </w:r>
          </w:p>
        </w:tc>
        <w:tc>
          <w:tcPr>
            <w:tcW w:w="1584" w:type="dxa"/>
            <w:vAlign w:val="center"/>
          </w:tcPr>
          <w:p w14:paraId="52B0C1DA"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MBA_PLO1</w:t>
            </w:r>
          </w:p>
        </w:tc>
      </w:tr>
      <w:tr w:rsidR="00A70A6E" w:rsidRPr="00BE53A7" w14:paraId="314FEAD6" w14:textId="77777777" w:rsidTr="006C08F8">
        <w:trPr>
          <w:jc w:val="center"/>
        </w:trPr>
        <w:tc>
          <w:tcPr>
            <w:tcW w:w="1838" w:type="dxa"/>
            <w:vMerge/>
          </w:tcPr>
          <w:p w14:paraId="2555338F"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50A7AD4B" w14:textId="77777777" w:rsidR="00A70A6E" w:rsidRPr="00BE53A7" w:rsidRDefault="00A70A6E" w:rsidP="006C08F8">
            <w:pPr>
              <w:jc w:val="center"/>
              <w:rPr>
                <w:rFonts w:asciiTheme="majorBidi" w:hAnsiTheme="majorBidi" w:cstheme="majorBidi"/>
                <w:color w:val="00B050"/>
                <w:sz w:val="20"/>
                <w:szCs w:val="20"/>
              </w:rPr>
            </w:pPr>
            <w:r w:rsidRPr="00BE53A7">
              <w:rPr>
                <w:rStyle w:val="Normal1"/>
                <w:rFonts w:asciiTheme="majorBidi" w:hAnsiTheme="majorBidi" w:cstheme="majorBidi"/>
                <w:color w:val="00B050"/>
                <w:sz w:val="20"/>
                <w:szCs w:val="20"/>
              </w:rPr>
              <w:t>Internal analysis</w:t>
            </w:r>
          </w:p>
        </w:tc>
        <w:tc>
          <w:tcPr>
            <w:tcW w:w="851" w:type="dxa"/>
            <w:vAlign w:val="center"/>
          </w:tcPr>
          <w:p w14:paraId="4BB006DD" w14:textId="77777777" w:rsidR="00A70A6E" w:rsidRPr="00BE53A7" w:rsidRDefault="00A70A6E" w:rsidP="006C08F8">
            <w:pPr>
              <w:jc w:val="center"/>
              <w:rPr>
                <w:rFonts w:asciiTheme="majorBidi" w:hAnsiTheme="majorBidi" w:cstheme="majorBidi"/>
                <w:b/>
                <w:color w:val="00B050"/>
                <w:sz w:val="20"/>
                <w:szCs w:val="20"/>
              </w:rPr>
            </w:pPr>
            <w:r w:rsidRPr="00BE53A7">
              <w:rPr>
                <w:rFonts w:asciiTheme="majorBidi" w:hAnsiTheme="majorBidi" w:cstheme="majorBidi"/>
                <w:b/>
                <w:color w:val="00B050"/>
                <w:sz w:val="20"/>
                <w:szCs w:val="20"/>
              </w:rPr>
              <w:t>2</w:t>
            </w:r>
          </w:p>
        </w:tc>
        <w:tc>
          <w:tcPr>
            <w:tcW w:w="850" w:type="dxa"/>
            <w:vAlign w:val="center"/>
          </w:tcPr>
          <w:p w14:paraId="3B042659"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29400AE9"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2</w:t>
            </w:r>
          </w:p>
        </w:tc>
        <w:tc>
          <w:tcPr>
            <w:tcW w:w="1584" w:type="dxa"/>
            <w:vAlign w:val="center"/>
          </w:tcPr>
          <w:p w14:paraId="18EF59AC" w14:textId="77777777" w:rsidR="00A70A6E" w:rsidRPr="00BE53A7" w:rsidRDefault="00A70A6E" w:rsidP="006C08F8">
            <w:pPr>
              <w:jc w:val="center"/>
              <w:rPr>
                <w:rFonts w:asciiTheme="majorBidi" w:hAnsiTheme="majorBidi" w:cstheme="majorBidi"/>
                <w:b/>
                <w:bCs/>
                <w:color w:val="00B050"/>
                <w:sz w:val="20"/>
                <w:szCs w:val="20"/>
              </w:rPr>
            </w:pPr>
            <w:r w:rsidRPr="00BE53A7">
              <w:rPr>
                <w:rFonts w:asciiTheme="majorBidi" w:hAnsiTheme="majorBidi" w:cstheme="majorBidi"/>
                <w:b/>
                <w:bCs/>
                <w:color w:val="00B050"/>
                <w:sz w:val="20"/>
                <w:szCs w:val="20"/>
              </w:rPr>
              <w:t>MBA_PLO1</w:t>
            </w:r>
          </w:p>
        </w:tc>
      </w:tr>
      <w:tr w:rsidR="00A70A6E" w:rsidRPr="00BE53A7" w14:paraId="7A21590D" w14:textId="77777777" w:rsidTr="006C08F8">
        <w:trPr>
          <w:jc w:val="center"/>
        </w:trPr>
        <w:tc>
          <w:tcPr>
            <w:tcW w:w="1838" w:type="dxa"/>
            <w:vMerge/>
          </w:tcPr>
          <w:p w14:paraId="61F0D4EE"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6F258959" w14:textId="77777777" w:rsidR="00A70A6E" w:rsidRPr="00BE53A7" w:rsidRDefault="00A70A6E" w:rsidP="006C08F8">
            <w:pPr>
              <w:jc w:val="center"/>
              <w:rPr>
                <w:rFonts w:asciiTheme="majorBidi" w:hAnsiTheme="majorBidi" w:cstheme="majorBidi"/>
                <w:color w:val="806000"/>
                <w:sz w:val="20"/>
                <w:szCs w:val="20"/>
              </w:rPr>
            </w:pPr>
            <w:r w:rsidRPr="00BE53A7">
              <w:rPr>
                <w:rStyle w:val="Normal1"/>
                <w:rFonts w:asciiTheme="majorBidi" w:hAnsiTheme="majorBidi" w:cstheme="majorBidi"/>
                <w:color w:val="806000"/>
                <w:sz w:val="20"/>
                <w:szCs w:val="20"/>
              </w:rPr>
              <w:t>Critical assessment of strategy</w:t>
            </w:r>
          </w:p>
        </w:tc>
        <w:tc>
          <w:tcPr>
            <w:tcW w:w="851" w:type="dxa"/>
            <w:vAlign w:val="center"/>
          </w:tcPr>
          <w:p w14:paraId="0E1301D6" w14:textId="77777777" w:rsidR="00A70A6E" w:rsidRPr="00BE53A7" w:rsidRDefault="00A70A6E" w:rsidP="006C08F8">
            <w:pPr>
              <w:jc w:val="center"/>
              <w:rPr>
                <w:rFonts w:asciiTheme="majorBidi" w:hAnsiTheme="majorBidi" w:cstheme="majorBidi"/>
                <w:b/>
                <w:color w:val="806000"/>
                <w:sz w:val="20"/>
                <w:szCs w:val="20"/>
              </w:rPr>
            </w:pPr>
            <w:r w:rsidRPr="00BE53A7">
              <w:rPr>
                <w:rFonts w:asciiTheme="majorBidi" w:hAnsiTheme="majorBidi" w:cstheme="majorBidi"/>
                <w:b/>
                <w:color w:val="806000"/>
                <w:sz w:val="20"/>
                <w:szCs w:val="20"/>
              </w:rPr>
              <w:t>2</w:t>
            </w:r>
          </w:p>
        </w:tc>
        <w:tc>
          <w:tcPr>
            <w:tcW w:w="850" w:type="dxa"/>
            <w:vAlign w:val="center"/>
          </w:tcPr>
          <w:p w14:paraId="0A3A34CE"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76086FF1"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3</w:t>
            </w:r>
          </w:p>
        </w:tc>
        <w:tc>
          <w:tcPr>
            <w:tcW w:w="1584" w:type="dxa"/>
            <w:vAlign w:val="center"/>
          </w:tcPr>
          <w:p w14:paraId="3CBB57BA"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MHRM_PLO3</w:t>
            </w:r>
          </w:p>
        </w:tc>
      </w:tr>
      <w:tr w:rsidR="00A70A6E" w:rsidRPr="00BE53A7" w14:paraId="61A8197D" w14:textId="77777777" w:rsidTr="006C08F8">
        <w:trPr>
          <w:trHeight w:val="242"/>
          <w:jc w:val="center"/>
        </w:trPr>
        <w:tc>
          <w:tcPr>
            <w:tcW w:w="1838" w:type="dxa"/>
            <w:vMerge/>
          </w:tcPr>
          <w:p w14:paraId="6C6249CC"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11B5FD8A" w14:textId="77777777" w:rsidR="00A70A6E" w:rsidRPr="00BE53A7" w:rsidRDefault="00A70A6E" w:rsidP="006C08F8">
            <w:pPr>
              <w:jc w:val="center"/>
              <w:rPr>
                <w:rFonts w:asciiTheme="majorBidi" w:hAnsiTheme="majorBidi" w:cstheme="majorBidi"/>
                <w:color w:val="806000"/>
                <w:sz w:val="20"/>
                <w:szCs w:val="20"/>
              </w:rPr>
            </w:pPr>
            <w:r w:rsidRPr="00BE53A7">
              <w:rPr>
                <w:rStyle w:val="Normal1"/>
                <w:rFonts w:asciiTheme="majorBidi" w:hAnsiTheme="majorBidi" w:cstheme="majorBidi"/>
                <w:color w:val="806000"/>
                <w:sz w:val="20"/>
                <w:szCs w:val="20"/>
              </w:rPr>
              <w:t xml:space="preserve">Key lessons </w:t>
            </w:r>
            <w:r w:rsidRPr="00BE53A7">
              <w:rPr>
                <w:rStyle w:val="Normal1"/>
                <w:rFonts w:asciiTheme="majorBidi" w:hAnsiTheme="majorBidi" w:cstheme="majorBidi"/>
                <w:noProof/>
                <w:color w:val="806000"/>
                <w:sz w:val="20"/>
                <w:szCs w:val="20"/>
              </w:rPr>
              <w:t>learned</w:t>
            </w:r>
            <w:r w:rsidRPr="00BE53A7">
              <w:rPr>
                <w:rStyle w:val="Normal1"/>
                <w:rFonts w:asciiTheme="majorBidi" w:hAnsiTheme="majorBidi" w:cstheme="majorBidi"/>
                <w:color w:val="806000"/>
                <w:sz w:val="20"/>
                <w:szCs w:val="20"/>
              </w:rPr>
              <w:t xml:space="preserve"> from the past</w:t>
            </w:r>
          </w:p>
        </w:tc>
        <w:tc>
          <w:tcPr>
            <w:tcW w:w="851" w:type="dxa"/>
            <w:vAlign w:val="center"/>
          </w:tcPr>
          <w:p w14:paraId="0DCC564D" w14:textId="77777777" w:rsidR="00A70A6E" w:rsidRPr="00BE53A7" w:rsidRDefault="00A70A6E" w:rsidP="006C08F8">
            <w:pPr>
              <w:jc w:val="center"/>
              <w:rPr>
                <w:rFonts w:asciiTheme="majorBidi" w:hAnsiTheme="majorBidi" w:cstheme="majorBidi"/>
                <w:b/>
                <w:color w:val="806000"/>
                <w:sz w:val="20"/>
                <w:szCs w:val="20"/>
              </w:rPr>
            </w:pPr>
            <w:r w:rsidRPr="00BE53A7">
              <w:rPr>
                <w:rFonts w:asciiTheme="majorBidi" w:hAnsiTheme="majorBidi" w:cstheme="majorBidi"/>
                <w:b/>
                <w:color w:val="806000"/>
                <w:sz w:val="20"/>
                <w:szCs w:val="20"/>
              </w:rPr>
              <w:t>2</w:t>
            </w:r>
          </w:p>
        </w:tc>
        <w:tc>
          <w:tcPr>
            <w:tcW w:w="850" w:type="dxa"/>
            <w:vAlign w:val="center"/>
          </w:tcPr>
          <w:p w14:paraId="7317802B"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679CD44D"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3</w:t>
            </w:r>
          </w:p>
        </w:tc>
        <w:tc>
          <w:tcPr>
            <w:tcW w:w="1584" w:type="dxa"/>
            <w:vAlign w:val="center"/>
          </w:tcPr>
          <w:p w14:paraId="0689705B"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MHRM_PLO3</w:t>
            </w:r>
          </w:p>
        </w:tc>
      </w:tr>
      <w:tr w:rsidR="00A70A6E" w:rsidRPr="00BE53A7" w14:paraId="1ABDC323" w14:textId="77777777" w:rsidTr="006C08F8">
        <w:trPr>
          <w:trHeight w:val="242"/>
          <w:jc w:val="center"/>
        </w:trPr>
        <w:tc>
          <w:tcPr>
            <w:tcW w:w="1838" w:type="dxa"/>
            <w:vMerge w:val="restart"/>
            <w:vAlign w:val="center"/>
          </w:tcPr>
          <w:p w14:paraId="08E6C6BA" w14:textId="77777777" w:rsidR="00A70A6E" w:rsidRPr="00BE53A7" w:rsidRDefault="00A70A6E" w:rsidP="006C08F8">
            <w:pPr>
              <w:jc w:val="center"/>
              <w:rPr>
                <w:rFonts w:asciiTheme="majorBidi" w:hAnsiTheme="majorBidi" w:cstheme="majorBidi"/>
                <w:b/>
                <w:bCs/>
                <w:sz w:val="20"/>
                <w:szCs w:val="20"/>
              </w:rPr>
            </w:pPr>
            <w:r w:rsidRPr="00BE53A7">
              <w:rPr>
                <w:rFonts w:asciiTheme="majorBidi" w:hAnsiTheme="majorBidi" w:cstheme="majorBidi"/>
                <w:b/>
                <w:bCs/>
                <w:sz w:val="20"/>
                <w:szCs w:val="20"/>
              </w:rPr>
              <w:t>Identifying current issues</w:t>
            </w:r>
          </w:p>
        </w:tc>
        <w:tc>
          <w:tcPr>
            <w:tcW w:w="2835" w:type="dxa"/>
            <w:vAlign w:val="center"/>
          </w:tcPr>
          <w:p w14:paraId="186279C8" w14:textId="77777777" w:rsidR="00A70A6E" w:rsidRPr="00BE53A7" w:rsidRDefault="00A70A6E" w:rsidP="006C08F8">
            <w:pPr>
              <w:jc w:val="center"/>
              <w:rPr>
                <w:rFonts w:asciiTheme="majorBidi" w:hAnsiTheme="majorBidi" w:cstheme="majorBidi"/>
                <w:bCs/>
                <w:color w:val="806000"/>
                <w:sz w:val="20"/>
                <w:szCs w:val="20"/>
              </w:rPr>
            </w:pPr>
            <w:r w:rsidRPr="00BE53A7">
              <w:rPr>
                <w:rStyle w:val="Normal1"/>
                <w:rFonts w:asciiTheme="majorBidi" w:hAnsiTheme="majorBidi" w:cstheme="majorBidi"/>
                <w:color w:val="806000"/>
                <w:sz w:val="20"/>
                <w:szCs w:val="20"/>
              </w:rPr>
              <w:t>Defining the current issue(s) and problem statement</w:t>
            </w:r>
          </w:p>
        </w:tc>
        <w:tc>
          <w:tcPr>
            <w:tcW w:w="851" w:type="dxa"/>
            <w:vAlign w:val="center"/>
          </w:tcPr>
          <w:p w14:paraId="14E6A794" w14:textId="77777777" w:rsidR="00A70A6E" w:rsidRPr="00BE53A7" w:rsidRDefault="00A70A6E" w:rsidP="006C08F8">
            <w:pPr>
              <w:jc w:val="center"/>
              <w:rPr>
                <w:rFonts w:asciiTheme="majorBidi" w:hAnsiTheme="majorBidi" w:cstheme="majorBidi"/>
                <w:b/>
                <w:color w:val="806000"/>
                <w:sz w:val="20"/>
                <w:szCs w:val="20"/>
              </w:rPr>
            </w:pPr>
            <w:r w:rsidRPr="00BE53A7">
              <w:rPr>
                <w:rFonts w:asciiTheme="majorBidi" w:hAnsiTheme="majorBidi" w:cstheme="majorBidi"/>
                <w:b/>
                <w:color w:val="806000"/>
                <w:sz w:val="20"/>
                <w:szCs w:val="20"/>
              </w:rPr>
              <w:t>2</w:t>
            </w:r>
          </w:p>
        </w:tc>
        <w:tc>
          <w:tcPr>
            <w:tcW w:w="850" w:type="dxa"/>
            <w:vAlign w:val="center"/>
          </w:tcPr>
          <w:p w14:paraId="6FB79BE6"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71E4BD2A"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3</w:t>
            </w:r>
          </w:p>
        </w:tc>
        <w:tc>
          <w:tcPr>
            <w:tcW w:w="1584" w:type="dxa"/>
            <w:vAlign w:val="center"/>
          </w:tcPr>
          <w:p w14:paraId="6F39E2C6" w14:textId="77777777" w:rsidR="00A70A6E" w:rsidRPr="00BE53A7" w:rsidRDefault="00A70A6E" w:rsidP="006C08F8">
            <w:pPr>
              <w:jc w:val="center"/>
              <w:rPr>
                <w:rFonts w:asciiTheme="majorBidi" w:hAnsiTheme="majorBidi" w:cstheme="majorBidi"/>
                <w:b/>
                <w:bCs/>
                <w:color w:val="806000"/>
                <w:sz w:val="20"/>
                <w:szCs w:val="20"/>
              </w:rPr>
            </w:pPr>
            <w:r w:rsidRPr="00BE53A7">
              <w:rPr>
                <w:rFonts w:asciiTheme="majorBidi" w:hAnsiTheme="majorBidi" w:cstheme="majorBidi"/>
                <w:b/>
                <w:bCs/>
                <w:color w:val="806000"/>
                <w:sz w:val="20"/>
                <w:szCs w:val="20"/>
              </w:rPr>
              <w:t>MHRM_PLO3</w:t>
            </w:r>
          </w:p>
        </w:tc>
      </w:tr>
      <w:tr w:rsidR="00A70A6E" w:rsidRPr="00BE53A7" w14:paraId="491629F2" w14:textId="77777777" w:rsidTr="006C08F8">
        <w:trPr>
          <w:trHeight w:val="242"/>
          <w:jc w:val="center"/>
        </w:trPr>
        <w:tc>
          <w:tcPr>
            <w:tcW w:w="1838" w:type="dxa"/>
            <w:vMerge/>
          </w:tcPr>
          <w:p w14:paraId="7CF3DD45"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327C8BD1" w14:textId="77777777" w:rsidR="00A70A6E" w:rsidRPr="00BE53A7" w:rsidRDefault="00A70A6E" w:rsidP="006C08F8">
            <w:pPr>
              <w:jc w:val="center"/>
              <w:rPr>
                <w:rFonts w:asciiTheme="majorBidi" w:hAnsiTheme="majorBidi" w:cstheme="majorBidi"/>
                <w:bCs/>
                <w:color w:val="0070C0"/>
                <w:sz w:val="20"/>
                <w:szCs w:val="20"/>
              </w:rPr>
            </w:pPr>
            <w:r w:rsidRPr="00BE53A7">
              <w:rPr>
                <w:rFonts w:asciiTheme="majorBidi" w:hAnsiTheme="majorBidi" w:cstheme="majorBidi"/>
                <w:bCs/>
                <w:color w:val="0070C0"/>
                <w:sz w:val="20"/>
                <w:szCs w:val="20"/>
              </w:rPr>
              <w:t>A</w:t>
            </w:r>
            <w:r w:rsidRPr="00BE53A7">
              <w:rPr>
                <w:rStyle w:val="Normal1"/>
                <w:rFonts w:asciiTheme="majorBidi" w:hAnsiTheme="majorBidi" w:cstheme="majorBidi"/>
                <w:color w:val="0070C0"/>
                <w:sz w:val="20"/>
                <w:szCs w:val="20"/>
              </w:rPr>
              <w:t>nalyzing information</w:t>
            </w:r>
          </w:p>
        </w:tc>
        <w:tc>
          <w:tcPr>
            <w:tcW w:w="851" w:type="dxa"/>
            <w:vAlign w:val="center"/>
          </w:tcPr>
          <w:p w14:paraId="6F0C8C31" w14:textId="77777777" w:rsidR="00A70A6E" w:rsidRPr="00BE53A7" w:rsidRDefault="00A70A6E" w:rsidP="006C08F8">
            <w:pPr>
              <w:jc w:val="center"/>
              <w:rPr>
                <w:rFonts w:asciiTheme="majorBidi" w:hAnsiTheme="majorBidi" w:cstheme="majorBidi"/>
                <w:b/>
                <w:color w:val="0070C0"/>
                <w:sz w:val="20"/>
                <w:szCs w:val="20"/>
              </w:rPr>
            </w:pPr>
            <w:r w:rsidRPr="00BE53A7">
              <w:rPr>
                <w:rFonts w:asciiTheme="majorBidi" w:hAnsiTheme="majorBidi" w:cstheme="majorBidi"/>
                <w:b/>
                <w:color w:val="0070C0"/>
                <w:sz w:val="20"/>
                <w:szCs w:val="20"/>
              </w:rPr>
              <w:t>2</w:t>
            </w:r>
          </w:p>
        </w:tc>
        <w:tc>
          <w:tcPr>
            <w:tcW w:w="850" w:type="dxa"/>
            <w:vAlign w:val="center"/>
          </w:tcPr>
          <w:p w14:paraId="4F6B27A4"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5CDC9186" w14:textId="77777777" w:rsidR="00A70A6E" w:rsidRPr="00BE53A7" w:rsidRDefault="00A70A6E" w:rsidP="006C08F8">
            <w:pPr>
              <w:jc w:val="center"/>
              <w:rPr>
                <w:rFonts w:asciiTheme="majorBidi" w:hAnsiTheme="majorBidi" w:cstheme="majorBidi"/>
                <w:b/>
                <w:bCs/>
                <w:color w:val="0070C0"/>
                <w:sz w:val="20"/>
                <w:szCs w:val="20"/>
              </w:rPr>
            </w:pPr>
            <w:r w:rsidRPr="00BE53A7">
              <w:rPr>
                <w:rFonts w:asciiTheme="majorBidi" w:hAnsiTheme="majorBidi" w:cstheme="majorBidi"/>
                <w:b/>
                <w:bCs/>
                <w:color w:val="0070C0"/>
                <w:sz w:val="20"/>
                <w:szCs w:val="20"/>
              </w:rPr>
              <w:t>4</w:t>
            </w:r>
          </w:p>
        </w:tc>
        <w:tc>
          <w:tcPr>
            <w:tcW w:w="1584" w:type="dxa"/>
            <w:vAlign w:val="center"/>
          </w:tcPr>
          <w:p w14:paraId="14C79E72" w14:textId="77777777" w:rsidR="00A70A6E" w:rsidRPr="00BE53A7" w:rsidRDefault="00A70A6E" w:rsidP="006C08F8">
            <w:pPr>
              <w:jc w:val="center"/>
              <w:rPr>
                <w:rFonts w:asciiTheme="majorBidi" w:hAnsiTheme="majorBidi" w:cstheme="majorBidi"/>
                <w:b/>
                <w:bCs/>
                <w:color w:val="0070C0"/>
                <w:sz w:val="20"/>
                <w:szCs w:val="20"/>
              </w:rPr>
            </w:pPr>
          </w:p>
        </w:tc>
      </w:tr>
      <w:tr w:rsidR="00A70A6E" w:rsidRPr="00BE53A7" w14:paraId="53D0A48D" w14:textId="77777777" w:rsidTr="006C08F8">
        <w:trPr>
          <w:trHeight w:val="242"/>
          <w:jc w:val="center"/>
        </w:trPr>
        <w:tc>
          <w:tcPr>
            <w:tcW w:w="1838" w:type="dxa"/>
            <w:vMerge/>
          </w:tcPr>
          <w:p w14:paraId="7253FB08" w14:textId="77777777" w:rsidR="00A70A6E" w:rsidRPr="00BE53A7" w:rsidRDefault="00A70A6E" w:rsidP="006C08F8">
            <w:pPr>
              <w:jc w:val="center"/>
              <w:rPr>
                <w:rFonts w:asciiTheme="majorBidi" w:hAnsiTheme="majorBidi" w:cstheme="majorBidi"/>
                <w:b/>
                <w:sz w:val="20"/>
                <w:szCs w:val="20"/>
              </w:rPr>
            </w:pPr>
          </w:p>
        </w:tc>
        <w:tc>
          <w:tcPr>
            <w:tcW w:w="2835" w:type="dxa"/>
            <w:vAlign w:val="center"/>
          </w:tcPr>
          <w:p w14:paraId="1AD2651C" w14:textId="77777777" w:rsidR="00A70A6E" w:rsidRPr="00BE53A7" w:rsidRDefault="00A70A6E" w:rsidP="006C08F8">
            <w:pPr>
              <w:jc w:val="center"/>
              <w:rPr>
                <w:rFonts w:asciiTheme="majorBidi" w:hAnsiTheme="majorBidi" w:cstheme="majorBidi"/>
                <w:bCs/>
                <w:color w:val="0070C0"/>
                <w:sz w:val="20"/>
                <w:szCs w:val="20"/>
              </w:rPr>
            </w:pPr>
            <w:r w:rsidRPr="00BE53A7">
              <w:rPr>
                <w:rStyle w:val="Normal1"/>
                <w:rFonts w:asciiTheme="majorBidi" w:hAnsiTheme="majorBidi" w:cstheme="majorBidi"/>
                <w:color w:val="0070C0"/>
                <w:sz w:val="20"/>
                <w:szCs w:val="20"/>
              </w:rPr>
              <w:t>Generating alternatives</w:t>
            </w:r>
          </w:p>
        </w:tc>
        <w:tc>
          <w:tcPr>
            <w:tcW w:w="851" w:type="dxa"/>
            <w:vAlign w:val="center"/>
          </w:tcPr>
          <w:p w14:paraId="147D98C0" w14:textId="77777777" w:rsidR="00A70A6E" w:rsidRPr="00BE53A7" w:rsidRDefault="00A70A6E" w:rsidP="006C08F8">
            <w:pPr>
              <w:jc w:val="center"/>
              <w:rPr>
                <w:rFonts w:asciiTheme="majorBidi" w:hAnsiTheme="majorBidi" w:cstheme="majorBidi"/>
                <w:b/>
                <w:color w:val="0070C0"/>
                <w:sz w:val="20"/>
                <w:szCs w:val="20"/>
              </w:rPr>
            </w:pPr>
            <w:r w:rsidRPr="00BE53A7">
              <w:rPr>
                <w:rFonts w:asciiTheme="majorBidi" w:hAnsiTheme="majorBidi" w:cstheme="majorBidi"/>
                <w:b/>
                <w:color w:val="0070C0"/>
                <w:sz w:val="20"/>
                <w:szCs w:val="20"/>
              </w:rPr>
              <w:t>2</w:t>
            </w:r>
          </w:p>
        </w:tc>
        <w:tc>
          <w:tcPr>
            <w:tcW w:w="850" w:type="dxa"/>
            <w:vAlign w:val="center"/>
          </w:tcPr>
          <w:p w14:paraId="3159AC5B"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5835F826" w14:textId="77777777" w:rsidR="00A70A6E" w:rsidRPr="00BE53A7" w:rsidRDefault="00A70A6E" w:rsidP="006C08F8">
            <w:pPr>
              <w:jc w:val="center"/>
              <w:rPr>
                <w:rFonts w:asciiTheme="majorBidi" w:hAnsiTheme="majorBidi" w:cstheme="majorBidi"/>
                <w:b/>
                <w:bCs/>
                <w:color w:val="0070C0"/>
                <w:sz w:val="20"/>
                <w:szCs w:val="20"/>
              </w:rPr>
            </w:pPr>
            <w:r w:rsidRPr="00BE53A7">
              <w:rPr>
                <w:rFonts w:asciiTheme="majorBidi" w:hAnsiTheme="majorBidi" w:cstheme="majorBidi"/>
                <w:b/>
                <w:bCs/>
                <w:color w:val="0070C0"/>
                <w:sz w:val="20"/>
                <w:szCs w:val="20"/>
              </w:rPr>
              <w:t>4</w:t>
            </w:r>
          </w:p>
        </w:tc>
        <w:tc>
          <w:tcPr>
            <w:tcW w:w="1584" w:type="dxa"/>
            <w:vAlign w:val="center"/>
          </w:tcPr>
          <w:p w14:paraId="297DA286" w14:textId="77777777" w:rsidR="00A70A6E" w:rsidRPr="00BE53A7" w:rsidRDefault="00A70A6E" w:rsidP="006C08F8">
            <w:pPr>
              <w:jc w:val="center"/>
              <w:rPr>
                <w:rFonts w:asciiTheme="majorBidi" w:hAnsiTheme="majorBidi" w:cstheme="majorBidi"/>
                <w:b/>
                <w:bCs/>
                <w:color w:val="0070C0"/>
                <w:sz w:val="20"/>
                <w:szCs w:val="20"/>
              </w:rPr>
            </w:pPr>
          </w:p>
        </w:tc>
      </w:tr>
      <w:tr w:rsidR="00A70A6E" w:rsidRPr="00BE53A7" w14:paraId="7A132FF7" w14:textId="77777777" w:rsidTr="006C08F8">
        <w:trPr>
          <w:trHeight w:val="242"/>
          <w:jc w:val="center"/>
        </w:trPr>
        <w:tc>
          <w:tcPr>
            <w:tcW w:w="1838" w:type="dxa"/>
            <w:vAlign w:val="center"/>
          </w:tcPr>
          <w:p w14:paraId="0645A612" w14:textId="77777777" w:rsidR="00A70A6E" w:rsidRPr="00BE53A7" w:rsidRDefault="00A70A6E" w:rsidP="006C08F8">
            <w:pPr>
              <w:jc w:val="center"/>
              <w:rPr>
                <w:rFonts w:asciiTheme="majorBidi" w:hAnsiTheme="majorBidi" w:cstheme="majorBidi"/>
                <w:b/>
                <w:bCs/>
                <w:sz w:val="20"/>
                <w:szCs w:val="20"/>
              </w:rPr>
            </w:pPr>
            <w:r w:rsidRPr="00BE53A7">
              <w:rPr>
                <w:rFonts w:asciiTheme="majorBidi" w:hAnsiTheme="majorBidi" w:cstheme="majorBidi"/>
                <w:b/>
                <w:bCs/>
                <w:sz w:val="20"/>
                <w:szCs w:val="20"/>
              </w:rPr>
              <w:t>Recommended Strategies, Evaluation &amp; Control</w:t>
            </w:r>
          </w:p>
        </w:tc>
        <w:tc>
          <w:tcPr>
            <w:tcW w:w="2835" w:type="dxa"/>
            <w:vAlign w:val="center"/>
          </w:tcPr>
          <w:p w14:paraId="3900A2C8" w14:textId="77777777" w:rsidR="00A70A6E" w:rsidRPr="00BE53A7" w:rsidRDefault="00A70A6E" w:rsidP="006C08F8">
            <w:pPr>
              <w:jc w:val="center"/>
              <w:rPr>
                <w:rFonts w:asciiTheme="majorBidi" w:hAnsiTheme="majorBidi" w:cstheme="majorBidi"/>
                <w:bCs/>
                <w:color w:val="FF0000"/>
                <w:sz w:val="20"/>
                <w:szCs w:val="20"/>
              </w:rPr>
            </w:pPr>
            <w:r w:rsidRPr="00BE53A7">
              <w:rPr>
                <w:rStyle w:val="Normal1"/>
                <w:rFonts w:asciiTheme="majorBidi" w:hAnsiTheme="majorBidi" w:cstheme="majorBidi"/>
                <w:color w:val="FF0000"/>
                <w:sz w:val="20"/>
                <w:szCs w:val="20"/>
              </w:rPr>
              <w:t xml:space="preserve">BLS, CLS, Green Strategies, KPIs, Balanced Scorecard, </w:t>
            </w:r>
            <w:r w:rsidRPr="00BE53A7">
              <w:rPr>
                <w:rStyle w:val="Normal1"/>
                <w:rFonts w:asciiTheme="majorBidi" w:hAnsiTheme="majorBidi" w:cstheme="majorBidi"/>
                <w:noProof/>
                <w:color w:val="FF0000"/>
                <w:sz w:val="20"/>
                <w:szCs w:val="20"/>
              </w:rPr>
              <w:t>etc</w:t>
            </w:r>
            <w:r w:rsidRPr="00BE53A7">
              <w:rPr>
                <w:rStyle w:val="Normal1"/>
                <w:rFonts w:asciiTheme="majorBidi" w:hAnsiTheme="majorBidi" w:cstheme="majorBidi"/>
                <w:color w:val="FF0000"/>
                <w:sz w:val="20"/>
                <w:szCs w:val="20"/>
              </w:rPr>
              <w:t>.</w:t>
            </w:r>
          </w:p>
        </w:tc>
        <w:tc>
          <w:tcPr>
            <w:tcW w:w="851" w:type="dxa"/>
            <w:vAlign w:val="center"/>
          </w:tcPr>
          <w:p w14:paraId="6871ACDE" w14:textId="77777777" w:rsidR="00A70A6E" w:rsidRPr="00BE53A7" w:rsidRDefault="00A70A6E" w:rsidP="006C08F8">
            <w:pPr>
              <w:jc w:val="center"/>
              <w:rPr>
                <w:rFonts w:asciiTheme="majorBidi" w:hAnsiTheme="majorBidi" w:cstheme="majorBidi"/>
                <w:b/>
                <w:color w:val="FF0000"/>
                <w:sz w:val="20"/>
                <w:szCs w:val="20"/>
              </w:rPr>
            </w:pPr>
            <w:r w:rsidRPr="00BE53A7">
              <w:rPr>
                <w:rFonts w:asciiTheme="majorBidi" w:hAnsiTheme="majorBidi" w:cstheme="majorBidi"/>
                <w:b/>
                <w:color w:val="FF0000"/>
                <w:sz w:val="20"/>
                <w:szCs w:val="20"/>
              </w:rPr>
              <w:t>9</w:t>
            </w:r>
          </w:p>
        </w:tc>
        <w:tc>
          <w:tcPr>
            <w:tcW w:w="850" w:type="dxa"/>
            <w:vAlign w:val="center"/>
          </w:tcPr>
          <w:p w14:paraId="6C01B529"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188FD10B" w14:textId="77777777" w:rsidR="00A70A6E" w:rsidRPr="00BE53A7" w:rsidRDefault="00A70A6E" w:rsidP="006C08F8">
            <w:pPr>
              <w:jc w:val="center"/>
              <w:rPr>
                <w:rFonts w:asciiTheme="majorBidi" w:hAnsiTheme="majorBidi" w:cstheme="majorBidi"/>
                <w:b/>
                <w:bCs/>
                <w:color w:val="FF0000"/>
                <w:sz w:val="20"/>
                <w:szCs w:val="20"/>
              </w:rPr>
            </w:pPr>
            <w:r w:rsidRPr="00BE53A7">
              <w:rPr>
                <w:rFonts w:asciiTheme="majorBidi" w:hAnsiTheme="majorBidi" w:cstheme="majorBidi"/>
                <w:b/>
                <w:bCs/>
                <w:color w:val="FF0000"/>
                <w:sz w:val="20"/>
                <w:szCs w:val="20"/>
              </w:rPr>
              <w:t>5</w:t>
            </w:r>
          </w:p>
        </w:tc>
        <w:tc>
          <w:tcPr>
            <w:tcW w:w="1584" w:type="dxa"/>
            <w:vAlign w:val="center"/>
          </w:tcPr>
          <w:p w14:paraId="6053633E" w14:textId="77777777" w:rsidR="00A70A6E" w:rsidRPr="00BE53A7" w:rsidRDefault="00A70A6E" w:rsidP="006C08F8">
            <w:pPr>
              <w:jc w:val="center"/>
              <w:rPr>
                <w:rFonts w:asciiTheme="majorBidi" w:hAnsiTheme="majorBidi" w:cstheme="majorBidi"/>
                <w:b/>
                <w:bCs/>
                <w:color w:val="FF0000"/>
                <w:sz w:val="20"/>
                <w:szCs w:val="20"/>
              </w:rPr>
            </w:pPr>
            <w:r w:rsidRPr="00BE53A7">
              <w:rPr>
                <w:rFonts w:asciiTheme="majorBidi" w:hAnsiTheme="majorBidi" w:cstheme="majorBidi"/>
                <w:b/>
                <w:bCs/>
                <w:color w:val="FF0000"/>
                <w:sz w:val="20"/>
                <w:szCs w:val="20"/>
              </w:rPr>
              <w:t>MBA_PLO5 &amp; MHRM_PLO4</w:t>
            </w:r>
          </w:p>
        </w:tc>
      </w:tr>
      <w:tr w:rsidR="00A70A6E" w:rsidRPr="00BE53A7" w14:paraId="2F28862C" w14:textId="77777777" w:rsidTr="006C08F8">
        <w:trPr>
          <w:trHeight w:val="242"/>
          <w:jc w:val="center"/>
        </w:trPr>
        <w:tc>
          <w:tcPr>
            <w:tcW w:w="4673" w:type="dxa"/>
            <w:gridSpan w:val="2"/>
            <w:vAlign w:val="center"/>
          </w:tcPr>
          <w:p w14:paraId="4D240CE4" w14:textId="77777777" w:rsidR="00A70A6E" w:rsidRPr="00BE53A7" w:rsidRDefault="00A70A6E" w:rsidP="006C08F8">
            <w:pPr>
              <w:jc w:val="center"/>
              <w:rPr>
                <w:rFonts w:asciiTheme="majorBidi" w:hAnsiTheme="majorBidi" w:cstheme="majorBidi"/>
                <w:b/>
                <w:bCs/>
                <w:sz w:val="20"/>
                <w:szCs w:val="20"/>
              </w:rPr>
            </w:pPr>
            <w:r w:rsidRPr="00BE53A7">
              <w:rPr>
                <w:rStyle w:val="Normal1"/>
                <w:rFonts w:asciiTheme="majorBidi" w:hAnsiTheme="majorBidi" w:cstheme="majorBidi"/>
                <w:b/>
                <w:bCs/>
                <w:sz w:val="20"/>
                <w:szCs w:val="20"/>
              </w:rPr>
              <w:t>Conclusion</w:t>
            </w:r>
          </w:p>
        </w:tc>
        <w:tc>
          <w:tcPr>
            <w:tcW w:w="851" w:type="dxa"/>
            <w:vAlign w:val="center"/>
          </w:tcPr>
          <w:p w14:paraId="7B0F71E6"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2</w:t>
            </w:r>
          </w:p>
        </w:tc>
        <w:tc>
          <w:tcPr>
            <w:tcW w:w="850" w:type="dxa"/>
            <w:vAlign w:val="center"/>
          </w:tcPr>
          <w:p w14:paraId="1A91740D"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591DD4FD" w14:textId="77777777" w:rsidR="00A70A6E" w:rsidRPr="00BE53A7" w:rsidRDefault="00A70A6E" w:rsidP="006C08F8">
            <w:pPr>
              <w:jc w:val="center"/>
              <w:rPr>
                <w:rFonts w:asciiTheme="majorBidi" w:hAnsiTheme="majorBidi" w:cstheme="majorBidi"/>
                <w:b/>
                <w:bCs/>
                <w:sz w:val="20"/>
                <w:szCs w:val="20"/>
              </w:rPr>
            </w:pPr>
          </w:p>
        </w:tc>
        <w:tc>
          <w:tcPr>
            <w:tcW w:w="1584" w:type="dxa"/>
            <w:vAlign w:val="center"/>
          </w:tcPr>
          <w:p w14:paraId="6880C593" w14:textId="77777777" w:rsidR="00A70A6E" w:rsidRPr="00BE53A7" w:rsidRDefault="00A70A6E" w:rsidP="006C08F8">
            <w:pPr>
              <w:jc w:val="center"/>
              <w:rPr>
                <w:rFonts w:asciiTheme="majorBidi" w:hAnsiTheme="majorBidi" w:cstheme="majorBidi"/>
                <w:b/>
                <w:bCs/>
                <w:sz w:val="20"/>
                <w:szCs w:val="20"/>
              </w:rPr>
            </w:pPr>
          </w:p>
        </w:tc>
      </w:tr>
      <w:tr w:rsidR="00A70A6E" w:rsidRPr="00BE53A7" w14:paraId="495E3963" w14:textId="77777777" w:rsidTr="006C08F8">
        <w:trPr>
          <w:trHeight w:val="242"/>
          <w:jc w:val="center"/>
        </w:trPr>
        <w:tc>
          <w:tcPr>
            <w:tcW w:w="4673" w:type="dxa"/>
            <w:gridSpan w:val="2"/>
            <w:vAlign w:val="center"/>
          </w:tcPr>
          <w:p w14:paraId="40B023CB" w14:textId="77777777" w:rsidR="00A70A6E" w:rsidRPr="00BE53A7" w:rsidRDefault="00A70A6E" w:rsidP="006C08F8">
            <w:pPr>
              <w:jc w:val="center"/>
              <w:rPr>
                <w:rFonts w:asciiTheme="majorBidi" w:hAnsiTheme="majorBidi" w:cstheme="majorBidi"/>
                <w:b/>
                <w:bCs/>
                <w:sz w:val="20"/>
                <w:szCs w:val="20"/>
              </w:rPr>
            </w:pPr>
            <w:r w:rsidRPr="00BE53A7">
              <w:rPr>
                <w:rStyle w:val="Normal1"/>
                <w:rFonts w:asciiTheme="majorBidi" w:hAnsiTheme="majorBidi" w:cstheme="majorBidi"/>
                <w:b/>
                <w:bCs/>
                <w:sz w:val="20"/>
                <w:szCs w:val="20"/>
              </w:rPr>
              <w:t>Bibliography-References-Appendices</w:t>
            </w:r>
          </w:p>
        </w:tc>
        <w:tc>
          <w:tcPr>
            <w:tcW w:w="851" w:type="dxa"/>
            <w:vAlign w:val="center"/>
          </w:tcPr>
          <w:p w14:paraId="405A0C78" w14:textId="77777777" w:rsidR="00A70A6E" w:rsidRPr="00BE53A7" w:rsidRDefault="00A70A6E" w:rsidP="006C08F8">
            <w:pPr>
              <w:jc w:val="center"/>
              <w:rPr>
                <w:rFonts w:asciiTheme="majorBidi" w:hAnsiTheme="majorBidi" w:cstheme="majorBidi"/>
                <w:b/>
                <w:sz w:val="20"/>
                <w:szCs w:val="20"/>
              </w:rPr>
            </w:pPr>
            <w:r w:rsidRPr="00BE53A7">
              <w:rPr>
                <w:rFonts w:asciiTheme="majorBidi" w:hAnsiTheme="majorBidi" w:cstheme="majorBidi"/>
                <w:b/>
                <w:sz w:val="20"/>
                <w:szCs w:val="20"/>
              </w:rPr>
              <w:t>2</w:t>
            </w:r>
          </w:p>
        </w:tc>
        <w:tc>
          <w:tcPr>
            <w:tcW w:w="850" w:type="dxa"/>
            <w:vAlign w:val="center"/>
          </w:tcPr>
          <w:p w14:paraId="599D3CBF" w14:textId="77777777" w:rsidR="00A70A6E" w:rsidRPr="00BE53A7" w:rsidRDefault="00A70A6E" w:rsidP="006C08F8">
            <w:pPr>
              <w:jc w:val="center"/>
              <w:rPr>
                <w:rFonts w:asciiTheme="majorBidi" w:hAnsiTheme="majorBidi" w:cstheme="majorBidi"/>
                <w:sz w:val="20"/>
                <w:szCs w:val="20"/>
              </w:rPr>
            </w:pPr>
          </w:p>
        </w:tc>
        <w:tc>
          <w:tcPr>
            <w:tcW w:w="709" w:type="dxa"/>
            <w:vAlign w:val="center"/>
          </w:tcPr>
          <w:p w14:paraId="00304D79" w14:textId="77777777" w:rsidR="00A70A6E" w:rsidRPr="00BE53A7" w:rsidRDefault="00A70A6E" w:rsidP="006C08F8">
            <w:pPr>
              <w:jc w:val="center"/>
              <w:rPr>
                <w:rFonts w:asciiTheme="majorBidi" w:hAnsiTheme="majorBidi" w:cstheme="majorBidi"/>
                <w:b/>
                <w:bCs/>
                <w:sz w:val="20"/>
                <w:szCs w:val="20"/>
              </w:rPr>
            </w:pPr>
          </w:p>
        </w:tc>
        <w:tc>
          <w:tcPr>
            <w:tcW w:w="1584" w:type="dxa"/>
            <w:vAlign w:val="center"/>
          </w:tcPr>
          <w:p w14:paraId="5818C584" w14:textId="77777777" w:rsidR="00A70A6E" w:rsidRPr="00BE53A7" w:rsidRDefault="00A70A6E" w:rsidP="006C08F8">
            <w:pPr>
              <w:jc w:val="center"/>
              <w:rPr>
                <w:rFonts w:asciiTheme="majorBidi" w:hAnsiTheme="majorBidi" w:cstheme="majorBidi"/>
                <w:b/>
                <w:bCs/>
                <w:sz w:val="20"/>
                <w:szCs w:val="20"/>
              </w:rPr>
            </w:pPr>
          </w:p>
        </w:tc>
      </w:tr>
    </w:tbl>
    <w:p w14:paraId="3ECC6A6D" w14:textId="77777777" w:rsidR="00A70A6E" w:rsidRPr="00BE53A7" w:rsidRDefault="00A70A6E" w:rsidP="00A70A6E">
      <w:pPr>
        <w:rPr>
          <w:rFonts w:asciiTheme="majorBidi" w:hAnsiTheme="majorBidi" w:cstheme="majorBidi"/>
          <w:sz w:val="16"/>
          <w:szCs w:val="16"/>
        </w:rPr>
      </w:pPr>
      <w:r w:rsidRPr="00BE53A7">
        <w:rPr>
          <w:rFonts w:asciiTheme="majorBidi" w:hAnsiTheme="majorBidi" w:cstheme="majorBidi"/>
          <w:noProof/>
        </w:rPr>
        <mc:AlternateContent>
          <mc:Choice Requires="wps">
            <w:drawing>
              <wp:anchor distT="0" distB="0" distL="114300" distR="114300" simplePos="0" relativeHeight="251660288" behindDoc="0" locked="0" layoutInCell="1" allowOverlap="1" wp14:anchorId="70167563" wp14:editId="28A23E98">
                <wp:simplePos x="0" y="0"/>
                <wp:positionH relativeFrom="column">
                  <wp:posOffset>4381500</wp:posOffset>
                </wp:positionH>
                <wp:positionV relativeFrom="paragraph">
                  <wp:posOffset>52070</wp:posOffset>
                </wp:positionV>
                <wp:extent cx="952500" cy="661035"/>
                <wp:effectExtent l="0" t="0" r="76200" b="8191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6103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14:paraId="45116932" w14:textId="77777777" w:rsidR="00064919" w:rsidRPr="00000F83" w:rsidRDefault="00064919" w:rsidP="00A70A6E">
                            <w:pPr>
                              <w:jc w:val="center"/>
                              <w:rPr>
                                <w:sz w:val="22"/>
                                <w:szCs w:val="22"/>
                                <w:rtl/>
                              </w:rPr>
                            </w:pPr>
                          </w:p>
                          <w:p w14:paraId="47FD88C4" w14:textId="77777777" w:rsidR="00064919" w:rsidRPr="00000F83" w:rsidRDefault="00064919" w:rsidP="00A70A6E">
                            <w:pPr>
                              <w:jc w:val="center"/>
                              <w:rPr>
                                <w:sz w:val="22"/>
                                <w:szCs w:val="22"/>
                                <w:rtl/>
                              </w:rPr>
                            </w:pPr>
                            <w:r w:rsidRPr="00000F83">
                              <w:rPr>
                                <w:rFonts w:hint="cs"/>
                                <w:sz w:val="22"/>
                                <w:szCs w:val="22"/>
                                <w:rtl/>
                              </w:rPr>
                              <w:t>ــــــــــــــــــــــ</w:t>
                            </w:r>
                          </w:p>
                          <w:p w14:paraId="6474ACBB" w14:textId="77777777" w:rsidR="00064919" w:rsidRPr="00000F83" w:rsidRDefault="00064919" w:rsidP="00A70A6E">
                            <w:pPr>
                              <w:jc w:val="center"/>
                              <w:rPr>
                                <w:b/>
                                <w:bCs/>
                                <w:sz w:val="22"/>
                                <w:szCs w:val="22"/>
                              </w:rPr>
                            </w:pPr>
                            <w:r>
                              <w:rPr>
                                <w:b/>
                                <w:bCs/>
                                <w:sz w:val="22"/>
                                <w:szCs w:val="22"/>
                              </w:rPr>
                              <w:t>10</w:t>
                            </w:r>
                            <w:r w:rsidRPr="00000F83">
                              <w:rPr>
                                <w:b/>
                                <w:bCs/>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0167563" id="AutoShape 5" o:spid="_x0000_s1026" style="position:absolute;left:0;text-align:left;margin-left:345pt;margin-top:4.1pt;width:75pt;height:5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">
                <v:shadow on="t" color="black" opacity=".5" offset="6pt,6pt"/>
                <v:textbox>
                  <w:txbxContent>
                    <w:p w14:paraId="45116932" w14:textId="77777777" w:rsidR="00064919" w:rsidRPr="00000F83" w:rsidRDefault="00064919" w:rsidP="00A70A6E">
                      <w:pPr>
                        <w:jc w:val="center"/>
                        <w:rPr>
                          <w:sz w:val="22"/>
                          <w:szCs w:val="22"/>
                          <w:rtl/>
                        </w:rPr>
                      </w:pPr>
                    </w:p>
                    <w:p w14:paraId="47FD88C4" w14:textId="77777777" w:rsidR="00064919" w:rsidRPr="00000F83" w:rsidRDefault="00064919" w:rsidP="00A70A6E">
                      <w:pPr>
                        <w:jc w:val="center"/>
                        <w:rPr>
                          <w:sz w:val="22"/>
                          <w:szCs w:val="22"/>
                          <w:rtl/>
                        </w:rPr>
                      </w:pPr>
                      <w:r w:rsidRPr="00000F83">
                        <w:rPr>
                          <w:rFonts w:hint="cs"/>
                          <w:sz w:val="22"/>
                          <w:szCs w:val="22"/>
                          <w:rtl/>
                        </w:rPr>
                        <w:t>ــــــــــــــــــــــ</w:t>
                      </w:r>
                    </w:p>
                    <w:p w14:paraId="6474ACBB" w14:textId="77777777" w:rsidR="00064919" w:rsidRPr="00000F83" w:rsidRDefault="00064919" w:rsidP="00A70A6E">
                      <w:pPr>
                        <w:jc w:val="center"/>
                        <w:rPr>
                          <w:b/>
                          <w:bCs/>
                          <w:sz w:val="22"/>
                          <w:szCs w:val="22"/>
                        </w:rPr>
                      </w:pPr>
                      <w:r>
                        <w:rPr>
                          <w:b/>
                          <w:bCs/>
                          <w:sz w:val="22"/>
                          <w:szCs w:val="22"/>
                        </w:rPr>
                        <w:t>10</w:t>
                      </w:r>
                      <w:r w:rsidRPr="00000F83">
                        <w:rPr>
                          <w:b/>
                          <w:bCs/>
                          <w:sz w:val="22"/>
                          <w:szCs w:val="22"/>
                        </w:rPr>
                        <w:t>0</w:t>
                      </w:r>
                    </w:p>
                  </w:txbxContent>
                </v:textbox>
              </v:roundrect>
            </w:pict>
          </mc:Fallback>
        </mc:AlternateContent>
      </w:r>
      <w:r w:rsidRPr="00BE53A7">
        <w:rPr>
          <w:rFonts w:asciiTheme="majorBidi" w:hAnsiTheme="majorBidi" w:cstheme="majorBidi"/>
          <w:noProof/>
        </w:rPr>
        <mc:AlternateContent>
          <mc:Choice Requires="wps">
            <w:drawing>
              <wp:anchor distT="0" distB="0" distL="114300" distR="114300" simplePos="0" relativeHeight="251659264" behindDoc="0" locked="0" layoutInCell="1" allowOverlap="1" wp14:anchorId="734808C9" wp14:editId="2D85F05F">
                <wp:simplePos x="0" y="0"/>
                <wp:positionH relativeFrom="column">
                  <wp:posOffset>2795905</wp:posOffset>
                </wp:positionH>
                <wp:positionV relativeFrom="paragraph">
                  <wp:posOffset>52070</wp:posOffset>
                </wp:positionV>
                <wp:extent cx="952500" cy="661035"/>
                <wp:effectExtent l="0" t="0" r="76200" b="8191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6103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14:paraId="6169A474" w14:textId="77777777" w:rsidR="00064919" w:rsidRPr="000D573F" w:rsidRDefault="00064919" w:rsidP="00A70A6E">
                            <w:pPr>
                              <w:jc w:val="center"/>
                              <w:rPr>
                                <w:sz w:val="22"/>
                                <w:szCs w:val="22"/>
                                <w:rtl/>
                              </w:rPr>
                            </w:pPr>
                          </w:p>
                          <w:p w14:paraId="2CD6D886" w14:textId="77777777" w:rsidR="00064919" w:rsidRPr="000D573F" w:rsidRDefault="00064919" w:rsidP="00A70A6E">
                            <w:pPr>
                              <w:jc w:val="center"/>
                              <w:rPr>
                                <w:sz w:val="22"/>
                                <w:szCs w:val="22"/>
                                <w:rtl/>
                              </w:rPr>
                            </w:pPr>
                            <w:r w:rsidRPr="000D573F">
                              <w:rPr>
                                <w:rFonts w:hint="cs"/>
                                <w:sz w:val="22"/>
                                <w:szCs w:val="22"/>
                                <w:rtl/>
                              </w:rPr>
                              <w:t>ــــــــــــــــــــــ</w:t>
                            </w:r>
                          </w:p>
                          <w:p w14:paraId="493D531D" w14:textId="77777777" w:rsidR="00064919" w:rsidRPr="000D573F" w:rsidRDefault="00064919" w:rsidP="00A70A6E">
                            <w:pPr>
                              <w:jc w:val="center"/>
                              <w:rPr>
                                <w:b/>
                                <w:bCs/>
                                <w:sz w:val="22"/>
                                <w:szCs w:val="22"/>
                              </w:rPr>
                            </w:pPr>
                            <w:r>
                              <w:rPr>
                                <w:b/>
                                <w:bCs/>
                                <w:sz w:val="22"/>
                                <w:szCs w:val="22"/>
                              </w:rPr>
                              <w:t>3</w:t>
                            </w:r>
                            <w:r w:rsidRPr="000D573F">
                              <w:rPr>
                                <w:b/>
                                <w:bCs/>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34808C9" id="_x0000_s1027" style="position:absolute;left:0;text-align:left;margin-left:220.15pt;margin-top:4.1pt;width:75pt;height:5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">
                <v:shadow on="t" color="black" opacity=".5" offset="6pt,6pt"/>
                <v:textbox>
                  <w:txbxContent>
                    <w:p w14:paraId="6169A474" w14:textId="77777777" w:rsidR="00064919" w:rsidRPr="000D573F" w:rsidRDefault="00064919" w:rsidP="00A70A6E">
                      <w:pPr>
                        <w:jc w:val="center"/>
                        <w:rPr>
                          <w:sz w:val="22"/>
                          <w:szCs w:val="22"/>
                          <w:rtl/>
                        </w:rPr>
                      </w:pPr>
                    </w:p>
                    <w:p w14:paraId="2CD6D886" w14:textId="77777777" w:rsidR="00064919" w:rsidRPr="000D573F" w:rsidRDefault="00064919" w:rsidP="00A70A6E">
                      <w:pPr>
                        <w:jc w:val="center"/>
                        <w:rPr>
                          <w:sz w:val="22"/>
                          <w:szCs w:val="22"/>
                          <w:rtl/>
                        </w:rPr>
                      </w:pPr>
                      <w:r w:rsidRPr="000D573F">
                        <w:rPr>
                          <w:rFonts w:hint="cs"/>
                          <w:sz w:val="22"/>
                          <w:szCs w:val="22"/>
                          <w:rtl/>
                        </w:rPr>
                        <w:t>ــــــــــــــــــــــ</w:t>
                      </w:r>
                    </w:p>
                    <w:p w14:paraId="493D531D" w14:textId="77777777" w:rsidR="00064919" w:rsidRPr="000D573F" w:rsidRDefault="00064919" w:rsidP="00A70A6E">
                      <w:pPr>
                        <w:jc w:val="center"/>
                        <w:rPr>
                          <w:b/>
                          <w:bCs/>
                          <w:sz w:val="22"/>
                          <w:szCs w:val="22"/>
                        </w:rPr>
                      </w:pPr>
                      <w:r>
                        <w:rPr>
                          <w:b/>
                          <w:bCs/>
                          <w:sz w:val="22"/>
                          <w:szCs w:val="22"/>
                        </w:rPr>
                        <w:t>3</w:t>
                      </w:r>
                      <w:r w:rsidRPr="000D573F">
                        <w:rPr>
                          <w:b/>
                          <w:bCs/>
                          <w:sz w:val="22"/>
                          <w:szCs w:val="22"/>
                        </w:rPr>
                        <w:t>0</w:t>
                      </w:r>
                    </w:p>
                  </w:txbxContent>
                </v:textbox>
              </v:roundrect>
            </w:pict>
          </mc:Fallback>
        </mc:AlternateContent>
      </w:r>
    </w:p>
    <w:p w14:paraId="431B9ACF" w14:textId="77777777" w:rsidR="00A70A6E" w:rsidRPr="00BE53A7" w:rsidRDefault="00A70A6E" w:rsidP="00A70A6E">
      <w:pPr>
        <w:ind w:left="720"/>
        <w:rPr>
          <w:rFonts w:asciiTheme="majorBidi" w:hAnsiTheme="majorBidi" w:cstheme="majorBidi"/>
          <w:sz w:val="22"/>
          <w:szCs w:val="22"/>
        </w:rPr>
      </w:pPr>
      <w:r w:rsidRPr="00BE53A7">
        <w:rPr>
          <w:rFonts w:asciiTheme="majorBidi" w:hAnsiTheme="majorBidi" w:cstheme="majorBidi"/>
          <w:sz w:val="22"/>
          <w:szCs w:val="22"/>
        </w:rPr>
        <w:t xml:space="preserve">  </w:t>
      </w:r>
    </w:p>
    <w:p w14:paraId="150ECE6B" w14:textId="77777777" w:rsidR="00A70A6E" w:rsidRPr="00BE53A7" w:rsidRDefault="00A70A6E" w:rsidP="00A70A6E">
      <w:pPr>
        <w:ind w:left="720" w:firstLine="720"/>
        <w:rPr>
          <w:rFonts w:asciiTheme="majorBidi" w:hAnsiTheme="majorBidi" w:cstheme="majorBidi"/>
          <w:sz w:val="22"/>
          <w:szCs w:val="22"/>
          <w:rtl/>
        </w:rPr>
      </w:pPr>
      <w:r w:rsidRPr="00BE53A7">
        <w:rPr>
          <w:rFonts w:asciiTheme="majorBidi" w:hAnsiTheme="majorBidi" w:cstheme="majorBidi"/>
          <w:b/>
          <w:bCs/>
          <w:sz w:val="22"/>
          <w:szCs w:val="22"/>
        </w:rPr>
        <w:t>Total Points or Percentage:</w:t>
      </w:r>
      <w:r w:rsidRPr="00BE53A7">
        <w:rPr>
          <w:rFonts w:asciiTheme="majorBidi" w:hAnsiTheme="majorBidi" w:cstheme="majorBidi"/>
          <w:sz w:val="22"/>
          <w:szCs w:val="22"/>
        </w:rPr>
        <w:tab/>
        <w:t xml:space="preserve">                                      </w:t>
      </w:r>
      <w:r w:rsidRPr="00BE53A7">
        <w:rPr>
          <w:rFonts w:asciiTheme="majorBidi" w:hAnsiTheme="majorBidi" w:cstheme="majorBidi"/>
          <w:b/>
          <w:bCs/>
          <w:sz w:val="22"/>
          <w:szCs w:val="22"/>
        </w:rPr>
        <w:t>or</w:t>
      </w:r>
    </w:p>
    <w:p w14:paraId="7411A2D4" w14:textId="77777777" w:rsidR="00A70A6E" w:rsidRPr="00BE53A7" w:rsidRDefault="00A70A6E" w:rsidP="00A70A6E">
      <w:pPr>
        <w:rPr>
          <w:rFonts w:asciiTheme="majorBidi" w:hAnsiTheme="majorBidi" w:cstheme="majorBidi"/>
          <w:sz w:val="16"/>
          <w:szCs w:val="16"/>
          <w:rtl/>
        </w:rPr>
      </w:pPr>
    </w:p>
    <w:p w14:paraId="63A0958D" w14:textId="77777777" w:rsidR="00A70A6E" w:rsidRPr="00BE53A7" w:rsidRDefault="00A70A6E" w:rsidP="00A70A6E">
      <w:pPr>
        <w:spacing w:line="276" w:lineRule="auto"/>
        <w:jc w:val="center"/>
        <w:rPr>
          <w:rFonts w:asciiTheme="majorBidi" w:hAnsiTheme="majorBidi" w:cstheme="majorBidi"/>
          <w:b/>
          <w:smallCaps/>
          <w:sz w:val="28"/>
          <w:szCs w:val="28"/>
        </w:rPr>
      </w:pPr>
      <w:r w:rsidRPr="00BE53A7">
        <w:rPr>
          <w:rFonts w:asciiTheme="majorBidi" w:hAnsiTheme="majorBidi" w:cstheme="majorBidi"/>
          <w:b/>
          <w:sz w:val="40"/>
          <w:szCs w:val="40"/>
        </w:rPr>
        <w:br w:type="page"/>
      </w:r>
      <w:r w:rsidRPr="00BE53A7">
        <w:rPr>
          <w:rFonts w:asciiTheme="majorBidi" w:hAnsiTheme="majorBidi" w:cstheme="majorBidi"/>
          <w:b/>
          <w:smallCaps/>
          <w:sz w:val="28"/>
          <w:szCs w:val="28"/>
        </w:rPr>
        <w:lastRenderedPageBreak/>
        <w:t>General Instructions</w:t>
      </w:r>
    </w:p>
    <w:p w14:paraId="229629DA" w14:textId="77777777" w:rsidR="00A70A6E" w:rsidRPr="00BE53A7" w:rsidRDefault="00A70A6E" w:rsidP="00A70A6E">
      <w:pPr>
        <w:spacing w:line="276" w:lineRule="auto"/>
        <w:rPr>
          <w:rFonts w:asciiTheme="majorBidi" w:hAnsiTheme="majorBidi" w:cstheme="majorBid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tblGrid>
      <w:tr w:rsidR="00A70A6E" w:rsidRPr="00BE53A7" w14:paraId="52F48151" w14:textId="77777777" w:rsidTr="006C08F8">
        <w:tc>
          <w:tcPr>
            <w:tcW w:w="8640" w:type="dxa"/>
          </w:tcPr>
          <w:p w14:paraId="75D04BAF" w14:textId="77777777" w:rsidR="00A70A6E" w:rsidRPr="00BE53A7" w:rsidRDefault="00A70A6E" w:rsidP="006C08F8">
            <w:pPr>
              <w:spacing w:line="276" w:lineRule="auto"/>
              <w:rPr>
                <w:rFonts w:asciiTheme="majorBidi" w:hAnsiTheme="majorBidi" w:cstheme="majorBidi"/>
                <w:color w:val="FF0000"/>
              </w:rPr>
            </w:pPr>
            <w:r w:rsidRPr="00BE53A7">
              <w:rPr>
                <w:rFonts w:asciiTheme="majorBidi" w:hAnsiTheme="majorBidi" w:cstheme="majorBidi"/>
                <w:color w:val="FF0000"/>
              </w:rPr>
              <w:t>Please read the instructions below. Failure to comply with the instructions will result in a penalty ranging from 5% to 100% of the grade</w:t>
            </w:r>
          </w:p>
        </w:tc>
      </w:tr>
    </w:tbl>
    <w:p w14:paraId="0911ED4D" w14:textId="77777777" w:rsidR="00A70A6E" w:rsidRPr="00BE53A7" w:rsidRDefault="00A70A6E" w:rsidP="00A70A6E">
      <w:pPr>
        <w:spacing w:line="276" w:lineRule="auto"/>
        <w:rPr>
          <w:rFonts w:asciiTheme="majorBidi" w:hAnsiTheme="majorBidi" w:cstheme="majorBidi"/>
          <w:b/>
        </w:rPr>
      </w:pPr>
    </w:p>
    <w:p w14:paraId="0FC95388" w14:textId="77777777" w:rsidR="00A70A6E" w:rsidRPr="00BE53A7" w:rsidRDefault="00A70A6E" w:rsidP="00A70A6E">
      <w:pPr>
        <w:spacing w:line="276" w:lineRule="auto"/>
        <w:rPr>
          <w:rFonts w:asciiTheme="majorBidi" w:hAnsiTheme="majorBidi" w:cstheme="majorBidi"/>
          <w:b/>
        </w:rPr>
      </w:pPr>
    </w:p>
    <w:p w14:paraId="3996307E"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rPr>
        <w:t>Use this document as a template for your response. In other words, type your student information and your answers into the document.</w:t>
      </w:r>
    </w:p>
    <w:p w14:paraId="51CF326E" w14:textId="77777777" w:rsidR="00A70A6E" w:rsidRPr="00BE53A7" w:rsidRDefault="00A70A6E" w:rsidP="00A70A6E">
      <w:pPr>
        <w:spacing w:line="276" w:lineRule="auto"/>
        <w:rPr>
          <w:rFonts w:asciiTheme="majorBidi" w:hAnsiTheme="majorBidi" w:cstheme="majorBidi"/>
        </w:rPr>
      </w:pPr>
    </w:p>
    <w:p w14:paraId="14CE8BF1"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bCs/>
        </w:rPr>
        <w:t xml:space="preserve">The GP </w:t>
      </w:r>
      <w:r w:rsidRPr="00BE53A7">
        <w:rPr>
          <w:rFonts w:asciiTheme="majorBidi" w:hAnsiTheme="majorBidi" w:cstheme="majorBidi"/>
          <w:lang w:val="en-GB"/>
        </w:rPr>
        <w:t xml:space="preserve">can </w:t>
      </w:r>
      <w:r w:rsidRPr="00BE53A7">
        <w:rPr>
          <w:rFonts w:asciiTheme="majorBidi" w:hAnsiTheme="majorBidi" w:cstheme="majorBidi"/>
          <w:noProof/>
          <w:lang w:val="en-GB"/>
        </w:rPr>
        <w:t>be undertaken</w:t>
      </w:r>
      <w:r w:rsidRPr="00BE53A7">
        <w:rPr>
          <w:rFonts w:asciiTheme="majorBidi" w:hAnsiTheme="majorBidi" w:cstheme="majorBidi"/>
          <w:lang w:val="en-GB"/>
        </w:rPr>
        <w:t xml:space="preserve"> in teams of 4 to 5 participants</w:t>
      </w:r>
      <w:r w:rsidRPr="00BE53A7">
        <w:rPr>
          <w:rFonts w:asciiTheme="majorBidi" w:hAnsiTheme="majorBidi" w:cstheme="majorBidi"/>
          <w:bCs/>
        </w:rPr>
        <w:t xml:space="preserve"> depending on the total number of students enrolled for the course at one time. </w:t>
      </w:r>
    </w:p>
    <w:p w14:paraId="52DB5831" w14:textId="77777777" w:rsidR="00A70A6E" w:rsidRPr="00BE53A7" w:rsidRDefault="00A70A6E" w:rsidP="00A70A6E">
      <w:pPr>
        <w:pStyle w:val="ListParagraph"/>
        <w:rPr>
          <w:rFonts w:asciiTheme="majorBidi" w:hAnsiTheme="majorBidi" w:cstheme="majorBidi"/>
        </w:rPr>
      </w:pPr>
    </w:p>
    <w:p w14:paraId="43D3401E"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rPr>
        <w:t xml:space="preserve">Your answers must </w:t>
      </w:r>
      <w:r w:rsidRPr="00BE53A7">
        <w:rPr>
          <w:rFonts w:asciiTheme="majorBidi" w:hAnsiTheme="majorBidi" w:cstheme="majorBidi"/>
          <w:noProof/>
        </w:rPr>
        <w:t>be based</w:t>
      </w:r>
      <w:r w:rsidRPr="00BE53A7">
        <w:rPr>
          <w:rFonts w:asciiTheme="majorBidi" w:hAnsiTheme="majorBidi" w:cstheme="majorBidi"/>
        </w:rPr>
        <w:t xml:space="preserve"> on the company you have selected to analyze.</w:t>
      </w:r>
    </w:p>
    <w:p w14:paraId="1A4FA374" w14:textId="77777777" w:rsidR="00A70A6E" w:rsidRPr="00BE53A7" w:rsidRDefault="00A70A6E" w:rsidP="00A70A6E">
      <w:pPr>
        <w:spacing w:line="276" w:lineRule="auto"/>
        <w:rPr>
          <w:rFonts w:asciiTheme="majorBidi" w:hAnsiTheme="majorBidi" w:cstheme="majorBidi"/>
        </w:rPr>
      </w:pPr>
    </w:p>
    <w:p w14:paraId="7C3E69D6"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rPr>
        <w:t xml:space="preserve">Please use </w:t>
      </w:r>
      <w:r w:rsidRPr="00BE53A7">
        <w:rPr>
          <w:rFonts w:asciiTheme="majorBidi" w:hAnsiTheme="majorBidi" w:cstheme="majorBidi"/>
          <w:b/>
        </w:rPr>
        <w:t>Times New Roman</w:t>
      </w:r>
      <w:r w:rsidRPr="00BE53A7">
        <w:rPr>
          <w:rFonts w:asciiTheme="majorBidi" w:hAnsiTheme="majorBidi" w:cstheme="majorBidi"/>
        </w:rPr>
        <w:t xml:space="preserve">, font size </w:t>
      </w:r>
      <w:r w:rsidRPr="00BE53A7">
        <w:rPr>
          <w:rFonts w:asciiTheme="majorBidi" w:hAnsiTheme="majorBidi" w:cstheme="majorBidi"/>
          <w:b/>
        </w:rPr>
        <w:t>12</w:t>
      </w:r>
      <w:r w:rsidRPr="00BE53A7">
        <w:rPr>
          <w:rFonts w:asciiTheme="majorBidi" w:hAnsiTheme="majorBidi" w:cstheme="majorBidi"/>
        </w:rPr>
        <w:t xml:space="preserve"> and a line spacing of </w:t>
      </w:r>
      <w:r w:rsidRPr="00BE53A7">
        <w:rPr>
          <w:rFonts w:asciiTheme="majorBidi" w:hAnsiTheme="majorBidi" w:cstheme="majorBidi"/>
          <w:b/>
        </w:rPr>
        <w:t>1.15</w:t>
      </w:r>
    </w:p>
    <w:p w14:paraId="016F28A3" w14:textId="77777777" w:rsidR="00A70A6E" w:rsidRPr="00BE53A7" w:rsidRDefault="00A70A6E" w:rsidP="00A70A6E">
      <w:pPr>
        <w:pStyle w:val="ListParagraph"/>
        <w:spacing w:line="276" w:lineRule="auto"/>
        <w:jc w:val="both"/>
        <w:rPr>
          <w:rFonts w:asciiTheme="majorBidi" w:hAnsiTheme="majorBidi" w:cstheme="majorBidi"/>
        </w:rPr>
      </w:pPr>
    </w:p>
    <w:p w14:paraId="2076AC4A" w14:textId="77777777" w:rsidR="00A70A6E" w:rsidRPr="00BE53A7" w:rsidRDefault="00A70A6E" w:rsidP="00A70A6E">
      <w:pPr>
        <w:pStyle w:val="Default"/>
        <w:numPr>
          <w:ilvl w:val="0"/>
          <w:numId w:val="1"/>
        </w:numPr>
        <w:spacing w:line="276" w:lineRule="auto"/>
        <w:jc w:val="both"/>
        <w:rPr>
          <w:rFonts w:asciiTheme="majorBidi" w:hAnsiTheme="majorBidi" w:cstheme="majorBidi"/>
          <w:b/>
          <w:i/>
        </w:rPr>
      </w:pPr>
      <w:r w:rsidRPr="00BE53A7">
        <w:rPr>
          <w:rFonts w:asciiTheme="majorBidi" w:hAnsiTheme="majorBidi" w:cstheme="majorBidi"/>
          <w:bCs/>
          <w:color w:val="FF0000"/>
          <w:u w:val="single"/>
        </w:rPr>
        <w:t xml:space="preserve">The length of this project should be </w:t>
      </w:r>
      <w:r w:rsidRPr="00BE53A7">
        <w:rPr>
          <w:rFonts w:asciiTheme="majorBidi" w:hAnsiTheme="majorBidi" w:cstheme="majorBidi"/>
          <w:bCs/>
          <w:iCs/>
          <w:color w:val="FF0000"/>
          <w:u w:val="single"/>
        </w:rPr>
        <w:t>up to 30 pages (maximum)</w:t>
      </w:r>
      <w:r w:rsidRPr="00BE53A7">
        <w:rPr>
          <w:rFonts w:asciiTheme="majorBidi" w:hAnsiTheme="majorBidi" w:cstheme="majorBidi"/>
          <w:bCs/>
          <w:iCs/>
        </w:rPr>
        <w:t xml:space="preserve"> 1.15 spaced </w:t>
      </w:r>
      <w:r w:rsidRPr="00BE53A7">
        <w:rPr>
          <w:rFonts w:asciiTheme="majorBidi" w:hAnsiTheme="majorBidi" w:cstheme="majorBidi"/>
          <w:b/>
          <w:i/>
          <w:u w:val="single"/>
        </w:rPr>
        <w:t xml:space="preserve">(Including the </w:t>
      </w:r>
      <w:r w:rsidRPr="00BE53A7">
        <w:rPr>
          <w:rFonts w:asciiTheme="majorBidi" w:hAnsiTheme="majorBidi" w:cstheme="majorBidi"/>
          <w:b/>
          <w:i/>
          <w:noProof/>
          <w:u w:val="single"/>
        </w:rPr>
        <w:t>three</w:t>
      </w:r>
      <w:r w:rsidRPr="00BE53A7">
        <w:rPr>
          <w:rFonts w:asciiTheme="majorBidi" w:hAnsiTheme="majorBidi" w:cstheme="majorBidi"/>
          <w:b/>
          <w:i/>
          <w:u w:val="single"/>
        </w:rPr>
        <w:t xml:space="preserve"> cover pages!!!)</w:t>
      </w:r>
      <w:r w:rsidRPr="00BE53A7">
        <w:rPr>
          <w:rFonts w:asciiTheme="majorBidi" w:hAnsiTheme="majorBidi" w:cstheme="majorBidi"/>
          <w:b/>
          <w:i/>
        </w:rPr>
        <w:t xml:space="preserve"> </w:t>
      </w:r>
    </w:p>
    <w:p w14:paraId="03BC59C5" w14:textId="77777777" w:rsidR="00A70A6E" w:rsidRPr="00BE53A7" w:rsidRDefault="00A70A6E" w:rsidP="00A70A6E">
      <w:pPr>
        <w:pStyle w:val="ListParagraph"/>
        <w:rPr>
          <w:rFonts w:asciiTheme="majorBidi" w:hAnsiTheme="majorBidi" w:cstheme="majorBidi"/>
          <w:bCs/>
        </w:rPr>
      </w:pPr>
    </w:p>
    <w:p w14:paraId="6BCC9319" w14:textId="77777777" w:rsidR="00A70A6E" w:rsidRPr="00BE53A7" w:rsidRDefault="00A70A6E" w:rsidP="00A70A6E">
      <w:pPr>
        <w:pStyle w:val="Default"/>
        <w:numPr>
          <w:ilvl w:val="0"/>
          <w:numId w:val="1"/>
        </w:numPr>
        <w:spacing w:line="276" w:lineRule="auto"/>
        <w:jc w:val="both"/>
        <w:rPr>
          <w:rFonts w:asciiTheme="majorBidi" w:hAnsiTheme="majorBidi" w:cstheme="majorBidi"/>
          <w:b/>
          <w:color w:val="auto"/>
          <w:u w:val="single"/>
        </w:rPr>
      </w:pPr>
      <w:r w:rsidRPr="00BE53A7">
        <w:rPr>
          <w:rFonts w:asciiTheme="majorBidi" w:hAnsiTheme="majorBidi" w:cstheme="majorBidi"/>
          <w:bCs/>
        </w:rPr>
        <w:t xml:space="preserve">Please </w:t>
      </w:r>
      <w:r w:rsidRPr="00BE53A7">
        <w:rPr>
          <w:rFonts w:asciiTheme="majorBidi" w:hAnsiTheme="majorBidi" w:cstheme="majorBidi"/>
          <w:b/>
          <w:color w:val="FF0000"/>
        </w:rPr>
        <w:t>DO NOT USE</w:t>
      </w:r>
      <w:r w:rsidRPr="00BE53A7">
        <w:rPr>
          <w:rFonts w:asciiTheme="majorBidi" w:hAnsiTheme="majorBidi" w:cstheme="majorBidi"/>
          <w:b/>
        </w:rPr>
        <w:t xml:space="preserve"> </w:t>
      </w:r>
      <w:r w:rsidRPr="00BE53A7">
        <w:rPr>
          <w:rFonts w:asciiTheme="majorBidi" w:hAnsiTheme="majorBidi" w:cstheme="majorBidi"/>
          <w:b/>
          <w:color w:val="FF0000"/>
        </w:rPr>
        <w:t>a comb, wire or coil binding</w:t>
      </w:r>
      <w:r w:rsidRPr="00BE53A7">
        <w:rPr>
          <w:rFonts w:asciiTheme="majorBidi" w:hAnsiTheme="majorBidi" w:cstheme="majorBidi"/>
          <w:b/>
          <w:bCs/>
          <w:color w:val="FF0000"/>
        </w:rPr>
        <w:t xml:space="preserve">. Also, DO NOT STAPLE </w:t>
      </w:r>
      <w:r w:rsidRPr="00BE53A7">
        <w:rPr>
          <w:rFonts w:asciiTheme="majorBidi" w:hAnsiTheme="majorBidi" w:cstheme="majorBidi"/>
          <w:b/>
          <w:color w:val="FF0000"/>
          <w:u w:val="single"/>
          <w:lang w:val="en"/>
        </w:rPr>
        <w:t>your assignment in the top left corner only.</w:t>
      </w:r>
      <w:r w:rsidRPr="00BE53A7">
        <w:rPr>
          <w:rFonts w:asciiTheme="majorBidi" w:hAnsiTheme="majorBidi" w:cstheme="majorBidi"/>
          <w:color w:val="FF0000"/>
          <w:lang w:val="en"/>
        </w:rPr>
        <w:t xml:space="preserve"> </w:t>
      </w:r>
      <w:r w:rsidRPr="00BE53A7">
        <w:rPr>
          <w:rFonts w:asciiTheme="majorBidi" w:hAnsiTheme="majorBidi" w:cstheme="majorBidi"/>
          <w:b/>
          <w:color w:val="auto"/>
          <w:highlight w:val="yellow"/>
          <w:u w:val="single"/>
          <w:lang w:val="en"/>
        </w:rPr>
        <w:t>Put your assignment in a plastic folder.</w:t>
      </w:r>
    </w:p>
    <w:p w14:paraId="223414F1" w14:textId="77777777" w:rsidR="00A70A6E" w:rsidRPr="00BE53A7" w:rsidRDefault="00A70A6E" w:rsidP="00A70A6E">
      <w:pPr>
        <w:spacing w:line="276" w:lineRule="auto"/>
        <w:rPr>
          <w:rFonts w:asciiTheme="majorBidi" w:hAnsiTheme="majorBidi" w:cstheme="majorBidi"/>
        </w:rPr>
      </w:pPr>
    </w:p>
    <w:p w14:paraId="43141E2B"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rPr>
        <w:t xml:space="preserve">No plagiarism please </w:t>
      </w:r>
      <w:r w:rsidRPr="00BE53A7">
        <w:rPr>
          <w:rFonts w:asciiTheme="majorBidi" w:hAnsiTheme="majorBidi" w:cstheme="majorBidi"/>
          <w:b/>
          <w:bCs/>
        </w:rPr>
        <w:t>[100% penalty + referral to the OAI]</w:t>
      </w:r>
    </w:p>
    <w:p w14:paraId="75D62F6F" w14:textId="77777777" w:rsidR="00A70A6E" w:rsidRPr="00BE53A7" w:rsidRDefault="00A70A6E" w:rsidP="00A70A6E">
      <w:pPr>
        <w:spacing w:line="276" w:lineRule="auto"/>
        <w:rPr>
          <w:rFonts w:asciiTheme="majorBidi" w:hAnsiTheme="majorBidi" w:cstheme="majorBidi"/>
        </w:rPr>
      </w:pPr>
    </w:p>
    <w:p w14:paraId="34E6B108" w14:textId="77777777" w:rsidR="00A70A6E" w:rsidRPr="00BE53A7" w:rsidRDefault="00A70A6E" w:rsidP="00A70A6E">
      <w:pPr>
        <w:spacing w:line="276" w:lineRule="auto"/>
        <w:rPr>
          <w:rFonts w:asciiTheme="majorBidi" w:hAnsiTheme="majorBidi" w:cstheme="majorBidi"/>
        </w:rPr>
      </w:pPr>
      <w:r w:rsidRPr="00BE53A7">
        <w:rPr>
          <w:rFonts w:asciiTheme="majorBidi" w:hAnsiTheme="majorBidi" w:cstheme="majorBidi"/>
        </w:rPr>
        <w:t>“Plagiarism, the act of taking the writings of another person and passing them off as one’s own. The fraudulence is closely related to forgery and piracy-practices generally in violation of copyright laws.”</w:t>
      </w:r>
    </w:p>
    <w:p w14:paraId="1122558D" w14:textId="77777777" w:rsidR="00A70A6E" w:rsidRPr="00BE53A7" w:rsidRDefault="00A70A6E" w:rsidP="00A70A6E">
      <w:pPr>
        <w:spacing w:line="276" w:lineRule="auto"/>
        <w:rPr>
          <w:rFonts w:asciiTheme="majorBidi" w:hAnsiTheme="majorBidi" w:cstheme="majorBidi"/>
          <w:i/>
        </w:rPr>
      </w:pPr>
      <w:r w:rsidRPr="00BE53A7">
        <w:rPr>
          <w:rFonts w:asciiTheme="majorBidi" w:hAnsiTheme="majorBidi" w:cstheme="majorBidi"/>
          <w:i/>
        </w:rPr>
        <w:t>Encyclopedia Britannica</w:t>
      </w:r>
    </w:p>
    <w:p w14:paraId="6D38CD4C" w14:textId="77777777" w:rsidR="00A70A6E" w:rsidRPr="00BE53A7" w:rsidRDefault="00A70A6E" w:rsidP="00A70A6E">
      <w:pPr>
        <w:spacing w:line="276" w:lineRule="auto"/>
        <w:rPr>
          <w:rFonts w:asciiTheme="majorBidi" w:hAnsiTheme="majorBidi" w:cstheme="majorBidi"/>
        </w:rPr>
      </w:pPr>
    </w:p>
    <w:p w14:paraId="3728DCF6" w14:textId="77777777" w:rsidR="00A70A6E" w:rsidRPr="00BE53A7" w:rsidRDefault="00A70A6E" w:rsidP="00A70A6E">
      <w:pPr>
        <w:numPr>
          <w:ilvl w:val="1"/>
          <w:numId w:val="1"/>
        </w:numPr>
        <w:spacing w:line="276" w:lineRule="auto"/>
        <w:rPr>
          <w:rFonts w:asciiTheme="majorBidi" w:hAnsiTheme="majorBidi" w:cstheme="majorBidi"/>
        </w:rPr>
      </w:pPr>
      <w:r w:rsidRPr="00BE53A7">
        <w:rPr>
          <w:rFonts w:asciiTheme="majorBidi" w:hAnsiTheme="majorBidi" w:cstheme="majorBidi"/>
        </w:rPr>
        <w:t>If you use text from the textbook/case study,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w:t>
      </w:r>
      <w:r w:rsidRPr="00BE53A7">
        <w:rPr>
          <w:rFonts w:asciiTheme="majorBidi" w:hAnsiTheme="majorBidi" w:cstheme="majorBidi"/>
          <w:noProof/>
        </w:rPr>
        <w:t>e.g.,</w:t>
      </w:r>
      <w:r w:rsidRPr="00BE53A7">
        <w:rPr>
          <w:rFonts w:asciiTheme="majorBidi" w:hAnsiTheme="majorBidi" w:cstheme="majorBidi"/>
        </w:rPr>
        <w:t xml:space="preserve"> indent a paragraph containing text or put a sentence in quotes)</w:t>
      </w:r>
    </w:p>
    <w:p w14:paraId="35B1A90D" w14:textId="77777777" w:rsidR="00A70A6E" w:rsidRPr="00BE53A7" w:rsidRDefault="00A70A6E" w:rsidP="00A70A6E">
      <w:pPr>
        <w:spacing w:line="276" w:lineRule="auto"/>
        <w:rPr>
          <w:rFonts w:asciiTheme="majorBidi" w:hAnsiTheme="majorBidi" w:cstheme="majorBidi"/>
        </w:rPr>
      </w:pPr>
    </w:p>
    <w:p w14:paraId="7BAF2FD6" w14:textId="77777777" w:rsidR="00A70A6E" w:rsidRPr="00BE53A7" w:rsidRDefault="00A70A6E" w:rsidP="00A70A6E">
      <w:pPr>
        <w:numPr>
          <w:ilvl w:val="1"/>
          <w:numId w:val="1"/>
        </w:numPr>
        <w:spacing w:line="276" w:lineRule="auto"/>
        <w:rPr>
          <w:rFonts w:asciiTheme="majorBidi" w:hAnsiTheme="majorBidi" w:cstheme="majorBidi"/>
        </w:rPr>
      </w:pPr>
      <w:r w:rsidRPr="00BE53A7">
        <w:rPr>
          <w:rFonts w:asciiTheme="majorBidi" w:hAnsiTheme="majorBidi" w:cstheme="majorBidi"/>
          <w:u w:val="single"/>
        </w:rPr>
        <w:t>Do not use information from the Internet to answer any of the questions</w:t>
      </w:r>
      <w:r w:rsidRPr="00BE53A7">
        <w:rPr>
          <w:rFonts w:asciiTheme="majorBidi" w:hAnsiTheme="majorBidi" w:cstheme="majorBidi"/>
        </w:rPr>
        <w:t xml:space="preserve"> </w:t>
      </w:r>
      <w:r w:rsidRPr="00BE53A7">
        <w:rPr>
          <w:rFonts w:asciiTheme="majorBidi" w:hAnsiTheme="majorBidi" w:cstheme="majorBidi"/>
          <w:u w:val="single"/>
        </w:rPr>
        <w:t xml:space="preserve">(your company’s official website, annual report and financial </w:t>
      </w:r>
      <w:r w:rsidRPr="00BE53A7">
        <w:rPr>
          <w:rFonts w:asciiTheme="majorBidi" w:hAnsiTheme="majorBidi" w:cstheme="majorBidi"/>
          <w:noProof/>
          <w:u w:val="single"/>
        </w:rPr>
        <w:t>statements are</w:t>
      </w:r>
      <w:r w:rsidRPr="00BE53A7">
        <w:rPr>
          <w:rFonts w:asciiTheme="majorBidi" w:hAnsiTheme="majorBidi" w:cstheme="majorBidi"/>
          <w:u w:val="single"/>
        </w:rPr>
        <w:t xml:space="preserve"> accepted)</w:t>
      </w:r>
      <w:r w:rsidRPr="00BE53A7">
        <w:rPr>
          <w:rFonts w:asciiTheme="majorBidi" w:hAnsiTheme="majorBidi" w:cstheme="majorBidi"/>
        </w:rPr>
        <w:t xml:space="preserve">.  Please use your </w:t>
      </w:r>
      <w:r w:rsidRPr="00BE53A7">
        <w:rPr>
          <w:rFonts w:asciiTheme="majorBidi" w:hAnsiTheme="majorBidi" w:cstheme="majorBidi"/>
          <w:noProof/>
        </w:rPr>
        <w:t>own</w:t>
      </w:r>
      <w:r w:rsidRPr="00BE53A7">
        <w:rPr>
          <w:rFonts w:asciiTheme="majorBidi" w:hAnsiTheme="majorBidi" w:cstheme="majorBidi"/>
        </w:rPr>
        <w:t xml:space="preserve"> thinking/writing to answer the questions.</w:t>
      </w:r>
    </w:p>
    <w:p w14:paraId="0ACB15F6" w14:textId="77777777" w:rsidR="00A70A6E" w:rsidRPr="00BE53A7" w:rsidRDefault="00A70A6E" w:rsidP="00A70A6E">
      <w:pPr>
        <w:pStyle w:val="ListParagraph"/>
        <w:spacing w:line="276" w:lineRule="auto"/>
        <w:rPr>
          <w:rFonts w:asciiTheme="majorBidi" w:hAnsiTheme="majorBidi" w:cstheme="majorBidi"/>
        </w:rPr>
      </w:pPr>
    </w:p>
    <w:p w14:paraId="2C164387" w14:textId="77777777" w:rsidR="00A70A6E" w:rsidRPr="00BE53A7" w:rsidRDefault="00A70A6E" w:rsidP="00A70A6E">
      <w:pPr>
        <w:numPr>
          <w:ilvl w:val="1"/>
          <w:numId w:val="1"/>
        </w:numPr>
        <w:spacing w:line="276" w:lineRule="auto"/>
        <w:rPr>
          <w:rFonts w:asciiTheme="majorBidi" w:hAnsiTheme="majorBidi" w:cstheme="majorBidi"/>
        </w:rPr>
      </w:pPr>
      <w:r w:rsidRPr="00BE53A7">
        <w:rPr>
          <w:rFonts w:asciiTheme="majorBidi" w:hAnsiTheme="majorBidi" w:cstheme="majorBidi"/>
        </w:rPr>
        <w:t xml:space="preserve">To avoid </w:t>
      </w:r>
      <w:r w:rsidRPr="00BE53A7">
        <w:rPr>
          <w:rFonts w:asciiTheme="majorBidi" w:hAnsiTheme="majorBidi" w:cstheme="majorBidi"/>
          <w:noProof/>
        </w:rPr>
        <w:t>plagiarism,</w:t>
      </w:r>
      <w:r w:rsidRPr="00BE53A7">
        <w:rPr>
          <w:rFonts w:asciiTheme="majorBidi" w:hAnsiTheme="majorBidi" w:cstheme="majorBidi"/>
        </w:rPr>
        <w:t xml:space="preserve"> all you need to do is to reference every information taken from other sources. </w:t>
      </w:r>
    </w:p>
    <w:p w14:paraId="6D295E9E" w14:textId="77777777" w:rsidR="00A70A6E" w:rsidRPr="00BE53A7" w:rsidRDefault="00A70A6E" w:rsidP="00A70A6E">
      <w:pPr>
        <w:numPr>
          <w:ilvl w:val="1"/>
          <w:numId w:val="1"/>
        </w:numPr>
        <w:spacing w:line="276" w:lineRule="auto"/>
        <w:rPr>
          <w:rFonts w:asciiTheme="majorBidi" w:hAnsiTheme="majorBidi" w:cstheme="majorBidi"/>
          <w:b/>
        </w:rPr>
      </w:pPr>
      <w:r w:rsidRPr="00BE53A7">
        <w:rPr>
          <w:rFonts w:asciiTheme="majorBidi" w:hAnsiTheme="majorBidi" w:cstheme="majorBidi"/>
          <w:b/>
        </w:rPr>
        <w:lastRenderedPageBreak/>
        <w:t xml:space="preserve">Students found guilty of plagiarism will be prosecuted </w:t>
      </w:r>
      <w:r w:rsidRPr="00BE53A7">
        <w:rPr>
          <w:rFonts w:asciiTheme="majorBidi" w:hAnsiTheme="majorBidi" w:cstheme="majorBidi"/>
          <w:b/>
          <w:noProof/>
        </w:rPr>
        <w:t>in accordance with</w:t>
      </w:r>
      <w:r w:rsidRPr="00BE53A7">
        <w:rPr>
          <w:rFonts w:asciiTheme="majorBidi" w:hAnsiTheme="majorBidi" w:cstheme="majorBidi"/>
          <w:b/>
        </w:rPr>
        <w:t xml:space="preserve"> the ADU Academic Integrity Policy</w:t>
      </w:r>
    </w:p>
    <w:p w14:paraId="671FC5A9" w14:textId="77777777" w:rsidR="00A70A6E" w:rsidRPr="00BE53A7" w:rsidRDefault="00A70A6E" w:rsidP="00A70A6E">
      <w:pPr>
        <w:spacing w:line="276" w:lineRule="auto"/>
        <w:rPr>
          <w:rFonts w:asciiTheme="majorBidi" w:hAnsiTheme="majorBidi" w:cstheme="majorBidi"/>
        </w:rPr>
      </w:pPr>
    </w:p>
    <w:p w14:paraId="48EEE4BF" w14:textId="77777777" w:rsidR="00A70A6E" w:rsidRPr="00BE53A7" w:rsidRDefault="00A70A6E" w:rsidP="00A70A6E">
      <w:pPr>
        <w:numPr>
          <w:ilvl w:val="0"/>
          <w:numId w:val="1"/>
        </w:numPr>
        <w:spacing w:line="276" w:lineRule="auto"/>
        <w:rPr>
          <w:rFonts w:asciiTheme="majorBidi" w:hAnsiTheme="majorBidi" w:cstheme="majorBidi"/>
        </w:rPr>
      </w:pPr>
      <w:r w:rsidRPr="00BE53A7">
        <w:rPr>
          <w:rFonts w:asciiTheme="majorBidi" w:hAnsiTheme="majorBidi" w:cstheme="majorBidi"/>
        </w:rPr>
        <w:t xml:space="preserve">No points will </w:t>
      </w:r>
      <w:r w:rsidRPr="00BE53A7">
        <w:rPr>
          <w:rFonts w:asciiTheme="majorBidi" w:hAnsiTheme="majorBidi" w:cstheme="majorBidi"/>
          <w:noProof/>
        </w:rPr>
        <w:t>be given</w:t>
      </w:r>
      <w:r w:rsidRPr="00BE53A7">
        <w:rPr>
          <w:rFonts w:asciiTheme="majorBidi" w:hAnsiTheme="majorBidi" w:cstheme="majorBidi"/>
        </w:rPr>
        <w:t xml:space="preserve"> for responses that </w:t>
      </w:r>
      <w:r w:rsidRPr="00BE53A7">
        <w:rPr>
          <w:rFonts w:asciiTheme="majorBidi" w:hAnsiTheme="majorBidi" w:cstheme="majorBidi"/>
          <w:b/>
          <w:bCs/>
        </w:rPr>
        <w:t>[up to 100% penalty]</w:t>
      </w:r>
    </w:p>
    <w:p w14:paraId="0FCA5300" w14:textId="77777777" w:rsidR="00A70A6E" w:rsidRPr="00BE53A7" w:rsidRDefault="00A70A6E" w:rsidP="00A70A6E">
      <w:pPr>
        <w:spacing w:line="276" w:lineRule="auto"/>
        <w:rPr>
          <w:rFonts w:asciiTheme="majorBidi" w:hAnsiTheme="majorBidi" w:cstheme="majorBidi"/>
        </w:rPr>
      </w:pPr>
    </w:p>
    <w:p w14:paraId="5FDED1C8" w14:textId="77777777" w:rsidR="00A70A6E" w:rsidRPr="00BE53A7" w:rsidRDefault="00A70A6E" w:rsidP="00A70A6E">
      <w:pPr>
        <w:numPr>
          <w:ilvl w:val="1"/>
          <w:numId w:val="2"/>
        </w:numPr>
        <w:spacing w:line="276" w:lineRule="auto"/>
        <w:rPr>
          <w:rFonts w:asciiTheme="majorBidi" w:hAnsiTheme="majorBidi" w:cstheme="majorBidi"/>
          <w:b/>
        </w:rPr>
      </w:pPr>
      <w:r w:rsidRPr="00BE53A7">
        <w:rPr>
          <w:rFonts w:asciiTheme="majorBidi" w:hAnsiTheme="majorBidi" w:cstheme="majorBidi"/>
          <w:b/>
        </w:rPr>
        <w:t>Cannot be understood</w:t>
      </w:r>
    </w:p>
    <w:p w14:paraId="0222DB00" w14:textId="77777777" w:rsidR="00A70A6E" w:rsidRPr="00BE53A7" w:rsidRDefault="00A70A6E" w:rsidP="00A70A6E">
      <w:pPr>
        <w:spacing w:line="276" w:lineRule="auto"/>
        <w:ind w:left="720" w:firstLine="720"/>
        <w:rPr>
          <w:rFonts w:asciiTheme="majorBidi" w:hAnsiTheme="majorBidi" w:cstheme="majorBidi"/>
        </w:rPr>
      </w:pPr>
      <w:r w:rsidRPr="00BE53A7">
        <w:rPr>
          <w:rFonts w:asciiTheme="majorBidi" w:hAnsiTheme="majorBidi" w:cstheme="majorBidi"/>
        </w:rPr>
        <w:t xml:space="preserve">Please make sure every paragraph conveys a coherent unit </w:t>
      </w:r>
      <w:r w:rsidRPr="00BE53A7">
        <w:rPr>
          <w:rFonts w:asciiTheme="majorBidi" w:hAnsiTheme="majorBidi" w:cstheme="majorBidi"/>
          <w:noProof/>
        </w:rPr>
        <w:t xml:space="preserve">of </w:t>
      </w:r>
      <w:r w:rsidRPr="00BE53A7">
        <w:rPr>
          <w:rFonts w:asciiTheme="majorBidi" w:hAnsiTheme="majorBidi" w:cstheme="majorBidi"/>
          <w:noProof/>
        </w:rPr>
        <w:tab/>
      </w:r>
      <w:r w:rsidRPr="00BE53A7">
        <w:rPr>
          <w:rFonts w:asciiTheme="majorBidi" w:hAnsiTheme="majorBidi" w:cstheme="majorBidi"/>
          <w:noProof/>
        </w:rPr>
        <w:tab/>
        <w:t>thought</w:t>
      </w:r>
      <w:r w:rsidRPr="00BE53A7">
        <w:rPr>
          <w:rFonts w:asciiTheme="majorBidi" w:hAnsiTheme="majorBidi" w:cstheme="majorBidi"/>
        </w:rPr>
        <w:t xml:space="preserve">. No points will </w:t>
      </w:r>
      <w:r w:rsidRPr="00BE53A7">
        <w:rPr>
          <w:rFonts w:asciiTheme="majorBidi" w:hAnsiTheme="majorBidi" w:cstheme="majorBidi"/>
          <w:noProof/>
        </w:rPr>
        <w:t>be given</w:t>
      </w:r>
      <w:r w:rsidRPr="00BE53A7">
        <w:rPr>
          <w:rFonts w:asciiTheme="majorBidi" w:hAnsiTheme="majorBidi" w:cstheme="majorBidi"/>
        </w:rPr>
        <w:t xml:space="preserve"> for paragraphs which are, in essence, a </w:t>
      </w:r>
      <w:r w:rsidRPr="00BE53A7">
        <w:rPr>
          <w:rFonts w:asciiTheme="majorBidi" w:hAnsiTheme="majorBidi" w:cstheme="majorBidi"/>
        </w:rPr>
        <w:tab/>
        <w:t xml:space="preserve">random compilation of somewhat related ideas from various sources. </w:t>
      </w:r>
    </w:p>
    <w:p w14:paraId="0E382D59" w14:textId="77777777" w:rsidR="00A70A6E" w:rsidRPr="00BE53A7" w:rsidRDefault="00A70A6E" w:rsidP="00A70A6E">
      <w:pPr>
        <w:numPr>
          <w:ilvl w:val="1"/>
          <w:numId w:val="2"/>
        </w:numPr>
        <w:spacing w:line="276" w:lineRule="auto"/>
        <w:rPr>
          <w:rFonts w:asciiTheme="majorBidi" w:hAnsiTheme="majorBidi" w:cstheme="majorBidi"/>
          <w:b/>
        </w:rPr>
      </w:pPr>
      <w:r w:rsidRPr="00BE53A7">
        <w:rPr>
          <w:rFonts w:asciiTheme="majorBidi" w:hAnsiTheme="majorBidi" w:cstheme="majorBidi"/>
          <w:b/>
        </w:rPr>
        <w:t>Are not backed by evidence</w:t>
      </w:r>
    </w:p>
    <w:p w14:paraId="1C307878" w14:textId="77777777" w:rsidR="00A70A6E" w:rsidRPr="00BE53A7" w:rsidRDefault="00A70A6E" w:rsidP="00A70A6E">
      <w:pPr>
        <w:spacing w:line="276" w:lineRule="auto"/>
        <w:ind w:left="1080"/>
        <w:rPr>
          <w:rFonts w:asciiTheme="majorBidi" w:hAnsiTheme="majorBidi" w:cstheme="majorBidi"/>
        </w:rPr>
      </w:pPr>
      <w:r w:rsidRPr="00BE53A7">
        <w:rPr>
          <w:rFonts w:asciiTheme="majorBidi" w:hAnsiTheme="majorBidi" w:cstheme="majorBidi"/>
        </w:rPr>
        <w:tab/>
        <w:t xml:space="preserve">Use evidence from the annual report, financial statements and </w:t>
      </w:r>
      <w:r w:rsidRPr="00BE53A7">
        <w:rPr>
          <w:rFonts w:asciiTheme="majorBidi" w:hAnsiTheme="majorBidi" w:cstheme="majorBidi"/>
          <w:noProof/>
        </w:rPr>
        <w:t>web site</w:t>
      </w:r>
      <w:r w:rsidRPr="00BE53A7">
        <w:rPr>
          <w:rFonts w:asciiTheme="majorBidi" w:hAnsiTheme="majorBidi" w:cstheme="majorBidi"/>
        </w:rPr>
        <w:t xml:space="preserve"> of your company to support your claims</w:t>
      </w:r>
    </w:p>
    <w:p w14:paraId="0A8A4281" w14:textId="77777777" w:rsidR="00A70A6E" w:rsidRPr="00BE53A7" w:rsidRDefault="00A70A6E" w:rsidP="00A70A6E">
      <w:pPr>
        <w:numPr>
          <w:ilvl w:val="1"/>
          <w:numId w:val="2"/>
        </w:numPr>
        <w:spacing w:line="276" w:lineRule="auto"/>
        <w:rPr>
          <w:rFonts w:asciiTheme="majorBidi" w:hAnsiTheme="majorBidi" w:cstheme="majorBidi"/>
          <w:b/>
        </w:rPr>
      </w:pPr>
      <w:r w:rsidRPr="00BE53A7">
        <w:rPr>
          <w:rFonts w:asciiTheme="majorBidi" w:hAnsiTheme="majorBidi" w:cstheme="majorBidi"/>
          <w:b/>
        </w:rPr>
        <w:t xml:space="preserve">Are not related to the case study </w:t>
      </w:r>
    </w:p>
    <w:p w14:paraId="7525F719" w14:textId="77777777" w:rsidR="00A70A6E" w:rsidRPr="00BE53A7" w:rsidRDefault="00A70A6E" w:rsidP="00A70A6E">
      <w:pPr>
        <w:spacing w:line="276" w:lineRule="auto"/>
        <w:ind w:left="1080"/>
        <w:rPr>
          <w:rFonts w:asciiTheme="majorBidi" w:hAnsiTheme="majorBidi" w:cstheme="majorBidi"/>
        </w:rPr>
      </w:pPr>
      <w:r w:rsidRPr="00BE53A7">
        <w:rPr>
          <w:rFonts w:asciiTheme="majorBidi" w:hAnsiTheme="majorBidi" w:cstheme="majorBidi"/>
        </w:rPr>
        <w:tab/>
        <w:t xml:space="preserve">All of your responses should be related to your chosen company. </w:t>
      </w:r>
    </w:p>
    <w:p w14:paraId="4C8568AD" w14:textId="77777777" w:rsidR="00A70A6E" w:rsidRPr="00BE53A7" w:rsidRDefault="00A70A6E" w:rsidP="00A70A6E">
      <w:pPr>
        <w:numPr>
          <w:ilvl w:val="1"/>
          <w:numId w:val="2"/>
        </w:numPr>
        <w:spacing w:line="276" w:lineRule="auto"/>
        <w:rPr>
          <w:rFonts w:asciiTheme="majorBidi" w:hAnsiTheme="majorBidi" w:cstheme="majorBidi"/>
          <w:b/>
        </w:rPr>
      </w:pPr>
      <w:r w:rsidRPr="00BE53A7">
        <w:rPr>
          <w:rFonts w:asciiTheme="majorBidi" w:hAnsiTheme="majorBidi" w:cstheme="majorBidi"/>
          <w:b/>
        </w:rPr>
        <w:t>Do not answer a question</w:t>
      </w:r>
    </w:p>
    <w:p w14:paraId="350D9295" w14:textId="77777777" w:rsidR="00A70A6E" w:rsidRPr="00BE53A7" w:rsidRDefault="00A70A6E" w:rsidP="00A70A6E">
      <w:pPr>
        <w:spacing w:line="276" w:lineRule="auto"/>
        <w:ind w:left="1080"/>
        <w:rPr>
          <w:rFonts w:asciiTheme="majorBidi" w:hAnsiTheme="majorBidi" w:cstheme="majorBidi"/>
        </w:rPr>
      </w:pPr>
      <w:r w:rsidRPr="00BE53A7">
        <w:rPr>
          <w:rFonts w:asciiTheme="majorBidi" w:hAnsiTheme="majorBidi" w:cstheme="majorBidi"/>
        </w:rPr>
        <w:tab/>
        <w:t xml:space="preserve">No points will </w:t>
      </w:r>
      <w:r w:rsidRPr="00BE53A7">
        <w:rPr>
          <w:rFonts w:asciiTheme="majorBidi" w:hAnsiTheme="majorBidi" w:cstheme="majorBidi"/>
          <w:noProof/>
        </w:rPr>
        <w:t>be given</w:t>
      </w:r>
      <w:r w:rsidRPr="00BE53A7">
        <w:rPr>
          <w:rFonts w:asciiTheme="majorBidi" w:hAnsiTheme="majorBidi" w:cstheme="majorBidi"/>
        </w:rPr>
        <w:t xml:space="preserve"> for responses that do not answer a question </w:t>
      </w:r>
      <w:r w:rsidRPr="00BE53A7">
        <w:rPr>
          <w:rFonts w:asciiTheme="majorBidi" w:hAnsiTheme="majorBidi" w:cstheme="majorBidi"/>
          <w:noProof/>
        </w:rPr>
        <w:t xml:space="preserve">but </w:t>
      </w:r>
      <w:r w:rsidRPr="00BE53A7">
        <w:rPr>
          <w:rFonts w:asciiTheme="majorBidi" w:hAnsiTheme="majorBidi" w:cstheme="majorBidi"/>
          <w:noProof/>
        </w:rPr>
        <w:tab/>
        <w:t>contain</w:t>
      </w:r>
      <w:r w:rsidRPr="00BE53A7">
        <w:rPr>
          <w:rFonts w:asciiTheme="majorBidi" w:hAnsiTheme="majorBidi" w:cstheme="majorBidi"/>
        </w:rPr>
        <w:t xml:space="preserve"> information about issues/terms related to the question. This </w:t>
      </w:r>
      <w:r w:rsidRPr="00BE53A7">
        <w:rPr>
          <w:rFonts w:asciiTheme="majorBidi" w:hAnsiTheme="majorBidi" w:cstheme="majorBidi"/>
        </w:rPr>
        <w:tab/>
        <w:t xml:space="preserve">type of </w:t>
      </w:r>
      <w:r w:rsidRPr="00BE53A7">
        <w:rPr>
          <w:rFonts w:asciiTheme="majorBidi" w:hAnsiTheme="majorBidi" w:cstheme="majorBidi"/>
          <w:noProof/>
        </w:rPr>
        <w:t>response</w:t>
      </w:r>
      <w:r w:rsidRPr="00BE53A7">
        <w:rPr>
          <w:rFonts w:asciiTheme="majorBidi" w:hAnsiTheme="majorBidi" w:cstheme="majorBidi"/>
        </w:rPr>
        <w:t xml:space="preserve"> is usually given in hope to receive partial credit </w:t>
      </w:r>
    </w:p>
    <w:p w14:paraId="64BD40E2" w14:textId="77777777" w:rsidR="00CE652D" w:rsidRPr="00BE53A7" w:rsidRDefault="00CE652D">
      <w:pPr>
        <w:spacing w:after="160" w:line="259" w:lineRule="auto"/>
        <w:jc w:val="left"/>
        <w:rPr>
          <w:rFonts w:asciiTheme="majorBidi" w:hAnsiTheme="majorBidi" w:cstheme="majorBidi"/>
        </w:rPr>
      </w:pPr>
      <w:r w:rsidRPr="00BE53A7">
        <w:rPr>
          <w:rFonts w:asciiTheme="majorBidi" w:hAnsiTheme="majorBidi" w:cstheme="majorBidi"/>
        </w:rPr>
        <w:br w:type="page"/>
      </w:r>
    </w:p>
    <w:sdt>
      <w:sdtPr>
        <w:rPr>
          <w:rFonts w:asciiTheme="majorBidi" w:eastAsia="Times New Roman" w:hAnsiTheme="majorBidi" w:cs="Times New Roman"/>
          <w:color w:val="auto"/>
          <w:sz w:val="24"/>
          <w:szCs w:val="24"/>
        </w:rPr>
        <w:id w:val="2014639047"/>
        <w:docPartObj>
          <w:docPartGallery w:val="Table of Contents"/>
          <w:docPartUnique/>
        </w:docPartObj>
      </w:sdtPr>
      <w:sdtEndPr>
        <w:rPr>
          <w:b/>
          <w:bCs/>
          <w:noProof/>
        </w:rPr>
      </w:sdtEndPr>
      <w:sdtContent>
        <w:p w14:paraId="4B6F0760" w14:textId="77777777" w:rsidR="00FC428A" w:rsidRPr="00BE53A7" w:rsidRDefault="00FC428A">
          <w:pPr>
            <w:pStyle w:val="TOCHeading"/>
            <w:rPr>
              <w:rFonts w:asciiTheme="majorBidi" w:hAnsiTheme="majorBidi"/>
            </w:rPr>
          </w:pPr>
          <w:r w:rsidRPr="00BE53A7">
            <w:rPr>
              <w:rFonts w:asciiTheme="majorBidi" w:hAnsiTheme="majorBidi"/>
            </w:rPr>
            <w:t>Table of Contents</w:t>
          </w:r>
        </w:p>
        <w:p w14:paraId="669A15C7" w14:textId="06C8247B" w:rsidR="00A6261E" w:rsidRDefault="00FC428A">
          <w:pPr>
            <w:pStyle w:val="TOC1"/>
            <w:tabs>
              <w:tab w:val="right" w:leader="dot" w:pos="9350"/>
            </w:tabs>
            <w:rPr>
              <w:rFonts w:asciiTheme="minorHAnsi" w:eastAsiaTheme="minorEastAsia" w:hAnsiTheme="minorHAnsi" w:cstheme="minorBidi"/>
              <w:noProof/>
              <w:sz w:val="22"/>
              <w:szCs w:val="22"/>
            </w:rPr>
          </w:pPr>
          <w:r w:rsidRPr="00BE53A7">
            <w:rPr>
              <w:rFonts w:asciiTheme="majorBidi" w:hAnsiTheme="majorBidi" w:cstheme="majorBidi"/>
              <w:b/>
              <w:bCs/>
              <w:noProof/>
            </w:rPr>
            <w:fldChar w:fldCharType="begin"/>
          </w:r>
          <w:r w:rsidRPr="00BE53A7">
            <w:rPr>
              <w:rFonts w:asciiTheme="majorBidi" w:hAnsiTheme="majorBidi" w:cstheme="majorBidi"/>
              <w:b/>
              <w:bCs/>
              <w:noProof/>
            </w:rPr>
            <w:instrText xml:space="preserve"> TOC \o "1-3" \h \z \u </w:instrText>
          </w:r>
          <w:r w:rsidRPr="00BE53A7">
            <w:rPr>
              <w:rFonts w:asciiTheme="majorBidi" w:hAnsiTheme="majorBidi" w:cstheme="majorBidi"/>
              <w:b/>
              <w:bCs/>
              <w:noProof/>
            </w:rPr>
            <w:fldChar w:fldCharType="separate"/>
          </w:r>
          <w:hyperlink w:anchor="_Toc531770500" w:history="1">
            <w:r w:rsidR="00A6261E" w:rsidRPr="00DD3E8E">
              <w:rPr>
                <w:rStyle w:val="Hyperlink"/>
                <w:rFonts w:asciiTheme="majorBidi" w:eastAsiaTheme="majorEastAsia" w:hAnsiTheme="majorBidi"/>
                <w:noProof/>
              </w:rPr>
              <w:t>1 Introduction</w:t>
            </w:r>
            <w:r w:rsidR="00A6261E">
              <w:rPr>
                <w:noProof/>
                <w:webHidden/>
              </w:rPr>
              <w:tab/>
            </w:r>
            <w:r w:rsidR="00A6261E">
              <w:rPr>
                <w:noProof/>
                <w:webHidden/>
              </w:rPr>
              <w:fldChar w:fldCharType="begin"/>
            </w:r>
            <w:r w:rsidR="00A6261E">
              <w:rPr>
                <w:noProof/>
                <w:webHidden/>
              </w:rPr>
              <w:instrText xml:space="preserve"> PAGEREF _Toc531770500 \h </w:instrText>
            </w:r>
            <w:r w:rsidR="00A6261E">
              <w:rPr>
                <w:noProof/>
                <w:webHidden/>
              </w:rPr>
            </w:r>
            <w:r w:rsidR="00A6261E">
              <w:rPr>
                <w:noProof/>
                <w:webHidden/>
              </w:rPr>
              <w:fldChar w:fldCharType="separate"/>
            </w:r>
            <w:r w:rsidR="00A6261E">
              <w:rPr>
                <w:noProof/>
                <w:webHidden/>
              </w:rPr>
              <w:t>5</w:t>
            </w:r>
            <w:r w:rsidR="00A6261E">
              <w:rPr>
                <w:noProof/>
                <w:webHidden/>
              </w:rPr>
              <w:fldChar w:fldCharType="end"/>
            </w:r>
          </w:hyperlink>
        </w:p>
        <w:p w14:paraId="404271B3" w14:textId="089098C4"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01" w:history="1">
            <w:r w:rsidR="00A6261E" w:rsidRPr="00DD3E8E">
              <w:rPr>
                <w:rStyle w:val="Hyperlink"/>
                <w:rFonts w:asciiTheme="majorBidi" w:eastAsiaTheme="majorEastAsia" w:hAnsiTheme="majorBidi"/>
                <w:noProof/>
              </w:rPr>
              <w:t>1.1 Summary</w:t>
            </w:r>
            <w:r w:rsidR="00A6261E">
              <w:rPr>
                <w:noProof/>
                <w:webHidden/>
              </w:rPr>
              <w:tab/>
            </w:r>
            <w:r w:rsidR="00A6261E">
              <w:rPr>
                <w:noProof/>
                <w:webHidden/>
              </w:rPr>
              <w:fldChar w:fldCharType="begin"/>
            </w:r>
            <w:r w:rsidR="00A6261E">
              <w:rPr>
                <w:noProof/>
                <w:webHidden/>
              </w:rPr>
              <w:instrText xml:space="preserve"> PAGEREF _Toc531770501 \h </w:instrText>
            </w:r>
            <w:r w:rsidR="00A6261E">
              <w:rPr>
                <w:noProof/>
                <w:webHidden/>
              </w:rPr>
            </w:r>
            <w:r w:rsidR="00A6261E">
              <w:rPr>
                <w:noProof/>
                <w:webHidden/>
              </w:rPr>
              <w:fldChar w:fldCharType="separate"/>
            </w:r>
            <w:r w:rsidR="00A6261E">
              <w:rPr>
                <w:noProof/>
                <w:webHidden/>
              </w:rPr>
              <w:t>5</w:t>
            </w:r>
            <w:r w:rsidR="00A6261E">
              <w:rPr>
                <w:noProof/>
                <w:webHidden/>
              </w:rPr>
              <w:fldChar w:fldCharType="end"/>
            </w:r>
          </w:hyperlink>
        </w:p>
        <w:p w14:paraId="5010A3E9" w14:textId="193CAE00"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02" w:history="1">
            <w:r w:rsidR="00A6261E" w:rsidRPr="00DD3E8E">
              <w:rPr>
                <w:rStyle w:val="Hyperlink"/>
                <w:rFonts w:asciiTheme="majorBidi" w:eastAsiaTheme="majorEastAsia" w:hAnsiTheme="majorBidi"/>
                <w:noProof/>
              </w:rPr>
              <w:t>Phase 2: Analyzing Firm’s Performance and Issues</w:t>
            </w:r>
            <w:r w:rsidR="00A6261E">
              <w:rPr>
                <w:noProof/>
                <w:webHidden/>
              </w:rPr>
              <w:tab/>
            </w:r>
            <w:r w:rsidR="00A6261E">
              <w:rPr>
                <w:noProof/>
                <w:webHidden/>
              </w:rPr>
              <w:fldChar w:fldCharType="begin"/>
            </w:r>
            <w:r w:rsidR="00A6261E">
              <w:rPr>
                <w:noProof/>
                <w:webHidden/>
              </w:rPr>
              <w:instrText xml:space="preserve"> PAGEREF _Toc531770502 \h </w:instrText>
            </w:r>
            <w:r w:rsidR="00A6261E">
              <w:rPr>
                <w:noProof/>
                <w:webHidden/>
              </w:rPr>
            </w:r>
            <w:r w:rsidR="00A6261E">
              <w:rPr>
                <w:noProof/>
                <w:webHidden/>
              </w:rPr>
              <w:fldChar w:fldCharType="separate"/>
            </w:r>
            <w:r w:rsidR="00A6261E">
              <w:rPr>
                <w:noProof/>
                <w:webHidden/>
              </w:rPr>
              <w:t>6</w:t>
            </w:r>
            <w:r w:rsidR="00A6261E">
              <w:rPr>
                <w:noProof/>
                <w:webHidden/>
              </w:rPr>
              <w:fldChar w:fldCharType="end"/>
            </w:r>
          </w:hyperlink>
        </w:p>
        <w:p w14:paraId="296D1137" w14:textId="3FD065D9"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03" w:history="1">
            <w:r w:rsidR="00A6261E" w:rsidRPr="00DD3E8E">
              <w:rPr>
                <w:rStyle w:val="Hyperlink"/>
                <w:rFonts w:asciiTheme="majorBidi" w:eastAsiaTheme="majorEastAsia" w:hAnsiTheme="majorBidi"/>
                <w:noProof/>
              </w:rPr>
              <w:t>2.1 Firm and Industry Performance</w:t>
            </w:r>
            <w:r w:rsidR="00A6261E">
              <w:rPr>
                <w:noProof/>
                <w:webHidden/>
              </w:rPr>
              <w:tab/>
            </w:r>
            <w:r w:rsidR="00A6261E">
              <w:rPr>
                <w:noProof/>
                <w:webHidden/>
              </w:rPr>
              <w:fldChar w:fldCharType="begin"/>
            </w:r>
            <w:r w:rsidR="00A6261E">
              <w:rPr>
                <w:noProof/>
                <w:webHidden/>
              </w:rPr>
              <w:instrText xml:space="preserve"> PAGEREF _Toc531770503 \h </w:instrText>
            </w:r>
            <w:r w:rsidR="00A6261E">
              <w:rPr>
                <w:noProof/>
                <w:webHidden/>
              </w:rPr>
            </w:r>
            <w:r w:rsidR="00A6261E">
              <w:rPr>
                <w:noProof/>
                <w:webHidden/>
              </w:rPr>
              <w:fldChar w:fldCharType="separate"/>
            </w:r>
            <w:r w:rsidR="00A6261E">
              <w:rPr>
                <w:noProof/>
                <w:webHidden/>
              </w:rPr>
              <w:t>6</w:t>
            </w:r>
            <w:r w:rsidR="00A6261E">
              <w:rPr>
                <w:noProof/>
                <w:webHidden/>
              </w:rPr>
              <w:fldChar w:fldCharType="end"/>
            </w:r>
          </w:hyperlink>
        </w:p>
        <w:p w14:paraId="583A3037" w14:textId="04F1803E"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04" w:history="1">
            <w:r w:rsidR="00A6261E" w:rsidRPr="00DD3E8E">
              <w:rPr>
                <w:rStyle w:val="Hyperlink"/>
                <w:rFonts w:asciiTheme="majorBidi" w:eastAsiaTheme="majorEastAsia" w:hAnsiTheme="majorBidi"/>
                <w:noProof/>
              </w:rPr>
              <w:t>2.2 External Analysis</w:t>
            </w:r>
            <w:r w:rsidR="00A6261E">
              <w:rPr>
                <w:noProof/>
                <w:webHidden/>
              </w:rPr>
              <w:tab/>
            </w:r>
            <w:r w:rsidR="00A6261E">
              <w:rPr>
                <w:noProof/>
                <w:webHidden/>
              </w:rPr>
              <w:fldChar w:fldCharType="begin"/>
            </w:r>
            <w:r w:rsidR="00A6261E">
              <w:rPr>
                <w:noProof/>
                <w:webHidden/>
              </w:rPr>
              <w:instrText xml:space="preserve"> PAGEREF _Toc531770504 \h </w:instrText>
            </w:r>
            <w:r w:rsidR="00A6261E">
              <w:rPr>
                <w:noProof/>
                <w:webHidden/>
              </w:rPr>
            </w:r>
            <w:r w:rsidR="00A6261E">
              <w:rPr>
                <w:noProof/>
                <w:webHidden/>
              </w:rPr>
              <w:fldChar w:fldCharType="separate"/>
            </w:r>
            <w:r w:rsidR="00A6261E">
              <w:rPr>
                <w:noProof/>
                <w:webHidden/>
              </w:rPr>
              <w:t>8</w:t>
            </w:r>
            <w:r w:rsidR="00A6261E">
              <w:rPr>
                <w:noProof/>
                <w:webHidden/>
              </w:rPr>
              <w:fldChar w:fldCharType="end"/>
            </w:r>
          </w:hyperlink>
        </w:p>
        <w:p w14:paraId="4B588186" w14:textId="5FF8D8E8"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05" w:history="1">
            <w:r w:rsidR="00A6261E" w:rsidRPr="00DD3E8E">
              <w:rPr>
                <w:rStyle w:val="Hyperlink"/>
                <w:rFonts w:asciiTheme="majorBidi" w:eastAsiaTheme="majorEastAsia" w:hAnsiTheme="majorBidi" w:cstheme="majorBidi"/>
                <w:bCs/>
                <w:noProof/>
              </w:rPr>
              <w:t>2.2.1 PESTEL</w:t>
            </w:r>
            <w:r w:rsidR="00A6261E">
              <w:rPr>
                <w:noProof/>
                <w:webHidden/>
              </w:rPr>
              <w:tab/>
            </w:r>
            <w:r w:rsidR="00A6261E">
              <w:rPr>
                <w:noProof/>
                <w:webHidden/>
              </w:rPr>
              <w:fldChar w:fldCharType="begin"/>
            </w:r>
            <w:r w:rsidR="00A6261E">
              <w:rPr>
                <w:noProof/>
                <w:webHidden/>
              </w:rPr>
              <w:instrText xml:space="preserve"> PAGEREF _Toc531770505 \h </w:instrText>
            </w:r>
            <w:r w:rsidR="00A6261E">
              <w:rPr>
                <w:noProof/>
                <w:webHidden/>
              </w:rPr>
            </w:r>
            <w:r w:rsidR="00A6261E">
              <w:rPr>
                <w:noProof/>
                <w:webHidden/>
              </w:rPr>
              <w:fldChar w:fldCharType="separate"/>
            </w:r>
            <w:r w:rsidR="00A6261E">
              <w:rPr>
                <w:noProof/>
                <w:webHidden/>
              </w:rPr>
              <w:t>8</w:t>
            </w:r>
            <w:r w:rsidR="00A6261E">
              <w:rPr>
                <w:noProof/>
                <w:webHidden/>
              </w:rPr>
              <w:fldChar w:fldCharType="end"/>
            </w:r>
          </w:hyperlink>
        </w:p>
        <w:p w14:paraId="1D6DDFD4" w14:textId="4A182D7D"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06" w:history="1">
            <w:r w:rsidR="00A6261E" w:rsidRPr="00DD3E8E">
              <w:rPr>
                <w:rStyle w:val="Hyperlink"/>
                <w:rFonts w:asciiTheme="majorBidi" w:eastAsiaTheme="majorEastAsia" w:hAnsiTheme="majorBidi" w:cstheme="majorBidi"/>
                <w:noProof/>
              </w:rPr>
              <w:t>2.2.2 7 Forces</w:t>
            </w:r>
            <w:r w:rsidR="00A6261E">
              <w:rPr>
                <w:noProof/>
                <w:webHidden/>
              </w:rPr>
              <w:tab/>
            </w:r>
            <w:r w:rsidR="00A6261E">
              <w:rPr>
                <w:noProof/>
                <w:webHidden/>
              </w:rPr>
              <w:fldChar w:fldCharType="begin"/>
            </w:r>
            <w:r w:rsidR="00A6261E">
              <w:rPr>
                <w:noProof/>
                <w:webHidden/>
              </w:rPr>
              <w:instrText xml:space="preserve"> PAGEREF _Toc531770506 \h </w:instrText>
            </w:r>
            <w:r w:rsidR="00A6261E">
              <w:rPr>
                <w:noProof/>
                <w:webHidden/>
              </w:rPr>
            </w:r>
            <w:r w:rsidR="00A6261E">
              <w:rPr>
                <w:noProof/>
                <w:webHidden/>
              </w:rPr>
              <w:fldChar w:fldCharType="separate"/>
            </w:r>
            <w:r w:rsidR="00A6261E">
              <w:rPr>
                <w:noProof/>
                <w:webHidden/>
              </w:rPr>
              <w:t>12</w:t>
            </w:r>
            <w:r w:rsidR="00A6261E">
              <w:rPr>
                <w:noProof/>
                <w:webHidden/>
              </w:rPr>
              <w:fldChar w:fldCharType="end"/>
            </w:r>
          </w:hyperlink>
        </w:p>
        <w:p w14:paraId="1B307BF2" w14:textId="402C700D"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07" w:history="1">
            <w:r w:rsidR="00A6261E" w:rsidRPr="00DD3E8E">
              <w:rPr>
                <w:rStyle w:val="Hyperlink"/>
                <w:rFonts w:asciiTheme="majorBidi" w:eastAsiaTheme="majorEastAsia" w:hAnsiTheme="majorBidi"/>
                <w:noProof/>
              </w:rPr>
              <w:t>2.3 Internal Analysis</w:t>
            </w:r>
            <w:r w:rsidR="00A6261E">
              <w:rPr>
                <w:noProof/>
                <w:webHidden/>
              </w:rPr>
              <w:tab/>
            </w:r>
            <w:r w:rsidR="00A6261E">
              <w:rPr>
                <w:noProof/>
                <w:webHidden/>
              </w:rPr>
              <w:fldChar w:fldCharType="begin"/>
            </w:r>
            <w:r w:rsidR="00A6261E">
              <w:rPr>
                <w:noProof/>
                <w:webHidden/>
              </w:rPr>
              <w:instrText xml:space="preserve"> PAGEREF _Toc531770507 \h </w:instrText>
            </w:r>
            <w:r w:rsidR="00A6261E">
              <w:rPr>
                <w:noProof/>
                <w:webHidden/>
              </w:rPr>
            </w:r>
            <w:r w:rsidR="00A6261E">
              <w:rPr>
                <w:noProof/>
                <w:webHidden/>
              </w:rPr>
              <w:fldChar w:fldCharType="separate"/>
            </w:r>
            <w:r w:rsidR="00A6261E">
              <w:rPr>
                <w:noProof/>
                <w:webHidden/>
              </w:rPr>
              <w:t>14</w:t>
            </w:r>
            <w:r w:rsidR="00A6261E">
              <w:rPr>
                <w:noProof/>
                <w:webHidden/>
              </w:rPr>
              <w:fldChar w:fldCharType="end"/>
            </w:r>
          </w:hyperlink>
        </w:p>
        <w:p w14:paraId="2E0FA1AC" w14:textId="6144EA2B"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08" w:history="1">
            <w:r w:rsidR="00A6261E" w:rsidRPr="00DD3E8E">
              <w:rPr>
                <w:rStyle w:val="Hyperlink"/>
                <w:rFonts w:asciiTheme="majorBidi" w:eastAsiaTheme="majorEastAsia" w:hAnsiTheme="majorBidi" w:cstheme="majorBidi"/>
                <w:noProof/>
              </w:rPr>
              <w:t>2.3.1 Resources</w:t>
            </w:r>
            <w:r w:rsidR="00A6261E">
              <w:rPr>
                <w:noProof/>
                <w:webHidden/>
              </w:rPr>
              <w:tab/>
            </w:r>
            <w:r w:rsidR="00A6261E">
              <w:rPr>
                <w:noProof/>
                <w:webHidden/>
              </w:rPr>
              <w:fldChar w:fldCharType="begin"/>
            </w:r>
            <w:r w:rsidR="00A6261E">
              <w:rPr>
                <w:noProof/>
                <w:webHidden/>
              </w:rPr>
              <w:instrText xml:space="preserve"> PAGEREF _Toc531770508 \h </w:instrText>
            </w:r>
            <w:r w:rsidR="00A6261E">
              <w:rPr>
                <w:noProof/>
                <w:webHidden/>
              </w:rPr>
            </w:r>
            <w:r w:rsidR="00A6261E">
              <w:rPr>
                <w:noProof/>
                <w:webHidden/>
              </w:rPr>
              <w:fldChar w:fldCharType="separate"/>
            </w:r>
            <w:r w:rsidR="00A6261E">
              <w:rPr>
                <w:noProof/>
                <w:webHidden/>
              </w:rPr>
              <w:t>14</w:t>
            </w:r>
            <w:r w:rsidR="00A6261E">
              <w:rPr>
                <w:noProof/>
                <w:webHidden/>
              </w:rPr>
              <w:fldChar w:fldCharType="end"/>
            </w:r>
          </w:hyperlink>
        </w:p>
        <w:p w14:paraId="28BA0426" w14:textId="2490947F"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09" w:history="1">
            <w:r w:rsidR="00A6261E" w:rsidRPr="00DD3E8E">
              <w:rPr>
                <w:rStyle w:val="Hyperlink"/>
                <w:rFonts w:asciiTheme="majorBidi" w:eastAsiaTheme="majorEastAsia" w:hAnsiTheme="majorBidi" w:cstheme="majorBidi"/>
                <w:noProof/>
              </w:rPr>
              <w:t>2.3.2 Capabilities</w:t>
            </w:r>
            <w:r w:rsidR="00A6261E">
              <w:rPr>
                <w:noProof/>
                <w:webHidden/>
              </w:rPr>
              <w:tab/>
            </w:r>
            <w:r w:rsidR="00A6261E">
              <w:rPr>
                <w:noProof/>
                <w:webHidden/>
              </w:rPr>
              <w:fldChar w:fldCharType="begin"/>
            </w:r>
            <w:r w:rsidR="00A6261E">
              <w:rPr>
                <w:noProof/>
                <w:webHidden/>
              </w:rPr>
              <w:instrText xml:space="preserve"> PAGEREF _Toc531770509 \h </w:instrText>
            </w:r>
            <w:r w:rsidR="00A6261E">
              <w:rPr>
                <w:noProof/>
                <w:webHidden/>
              </w:rPr>
            </w:r>
            <w:r w:rsidR="00A6261E">
              <w:rPr>
                <w:noProof/>
                <w:webHidden/>
              </w:rPr>
              <w:fldChar w:fldCharType="separate"/>
            </w:r>
            <w:r w:rsidR="00A6261E">
              <w:rPr>
                <w:noProof/>
                <w:webHidden/>
              </w:rPr>
              <w:t>15</w:t>
            </w:r>
            <w:r w:rsidR="00A6261E">
              <w:rPr>
                <w:noProof/>
                <w:webHidden/>
              </w:rPr>
              <w:fldChar w:fldCharType="end"/>
            </w:r>
          </w:hyperlink>
        </w:p>
        <w:p w14:paraId="033DF648" w14:textId="0ECD26D1"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10" w:history="1">
            <w:r w:rsidR="00A6261E" w:rsidRPr="00DD3E8E">
              <w:rPr>
                <w:rStyle w:val="Hyperlink"/>
                <w:rFonts w:asciiTheme="majorBidi" w:eastAsiaTheme="majorEastAsia" w:hAnsiTheme="majorBidi" w:cstheme="majorBidi"/>
                <w:noProof/>
              </w:rPr>
              <w:t>2.3.3 VRIO</w:t>
            </w:r>
            <w:r w:rsidR="00A6261E">
              <w:rPr>
                <w:noProof/>
                <w:webHidden/>
              </w:rPr>
              <w:tab/>
            </w:r>
            <w:r w:rsidR="00A6261E">
              <w:rPr>
                <w:noProof/>
                <w:webHidden/>
              </w:rPr>
              <w:fldChar w:fldCharType="begin"/>
            </w:r>
            <w:r w:rsidR="00A6261E">
              <w:rPr>
                <w:noProof/>
                <w:webHidden/>
              </w:rPr>
              <w:instrText xml:space="preserve"> PAGEREF _Toc531770510 \h </w:instrText>
            </w:r>
            <w:r w:rsidR="00A6261E">
              <w:rPr>
                <w:noProof/>
                <w:webHidden/>
              </w:rPr>
            </w:r>
            <w:r w:rsidR="00A6261E">
              <w:rPr>
                <w:noProof/>
                <w:webHidden/>
              </w:rPr>
              <w:fldChar w:fldCharType="separate"/>
            </w:r>
            <w:r w:rsidR="00A6261E">
              <w:rPr>
                <w:noProof/>
                <w:webHidden/>
              </w:rPr>
              <w:t>15</w:t>
            </w:r>
            <w:r w:rsidR="00A6261E">
              <w:rPr>
                <w:noProof/>
                <w:webHidden/>
              </w:rPr>
              <w:fldChar w:fldCharType="end"/>
            </w:r>
          </w:hyperlink>
        </w:p>
        <w:p w14:paraId="7B1DDEC7" w14:textId="71468498"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11" w:history="1">
            <w:r w:rsidR="00A6261E" w:rsidRPr="00DD3E8E">
              <w:rPr>
                <w:rStyle w:val="Hyperlink"/>
                <w:rFonts w:asciiTheme="majorBidi" w:eastAsiaTheme="majorEastAsia" w:hAnsiTheme="majorBidi"/>
                <w:noProof/>
              </w:rPr>
              <w:t>2.4 TOSW Analysis</w:t>
            </w:r>
            <w:r w:rsidR="00A6261E">
              <w:rPr>
                <w:noProof/>
                <w:webHidden/>
              </w:rPr>
              <w:tab/>
            </w:r>
            <w:r w:rsidR="00A6261E">
              <w:rPr>
                <w:noProof/>
                <w:webHidden/>
              </w:rPr>
              <w:fldChar w:fldCharType="begin"/>
            </w:r>
            <w:r w:rsidR="00A6261E">
              <w:rPr>
                <w:noProof/>
                <w:webHidden/>
              </w:rPr>
              <w:instrText xml:space="preserve"> PAGEREF _Toc531770511 \h </w:instrText>
            </w:r>
            <w:r w:rsidR="00A6261E">
              <w:rPr>
                <w:noProof/>
                <w:webHidden/>
              </w:rPr>
            </w:r>
            <w:r w:rsidR="00A6261E">
              <w:rPr>
                <w:noProof/>
                <w:webHidden/>
              </w:rPr>
              <w:fldChar w:fldCharType="separate"/>
            </w:r>
            <w:r w:rsidR="00A6261E">
              <w:rPr>
                <w:noProof/>
                <w:webHidden/>
              </w:rPr>
              <w:t>18</w:t>
            </w:r>
            <w:r w:rsidR="00A6261E">
              <w:rPr>
                <w:noProof/>
                <w:webHidden/>
              </w:rPr>
              <w:fldChar w:fldCharType="end"/>
            </w:r>
          </w:hyperlink>
        </w:p>
        <w:p w14:paraId="43F86218" w14:textId="42FC2A08"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12" w:history="1">
            <w:r w:rsidR="00A6261E" w:rsidRPr="00DD3E8E">
              <w:rPr>
                <w:rStyle w:val="Hyperlink"/>
                <w:rFonts w:asciiTheme="majorBidi" w:eastAsiaTheme="majorEastAsia" w:hAnsiTheme="majorBidi"/>
                <w:noProof/>
              </w:rPr>
              <w:t>2.5 Critical assessment of Strategy</w:t>
            </w:r>
            <w:r w:rsidR="00A6261E">
              <w:rPr>
                <w:noProof/>
                <w:webHidden/>
              </w:rPr>
              <w:tab/>
            </w:r>
            <w:r w:rsidR="00A6261E">
              <w:rPr>
                <w:noProof/>
                <w:webHidden/>
              </w:rPr>
              <w:fldChar w:fldCharType="begin"/>
            </w:r>
            <w:r w:rsidR="00A6261E">
              <w:rPr>
                <w:noProof/>
                <w:webHidden/>
              </w:rPr>
              <w:instrText xml:space="preserve"> PAGEREF _Toc531770512 \h </w:instrText>
            </w:r>
            <w:r w:rsidR="00A6261E">
              <w:rPr>
                <w:noProof/>
                <w:webHidden/>
              </w:rPr>
            </w:r>
            <w:r w:rsidR="00A6261E">
              <w:rPr>
                <w:noProof/>
                <w:webHidden/>
              </w:rPr>
              <w:fldChar w:fldCharType="separate"/>
            </w:r>
            <w:r w:rsidR="00A6261E">
              <w:rPr>
                <w:noProof/>
                <w:webHidden/>
              </w:rPr>
              <w:t>22</w:t>
            </w:r>
            <w:r w:rsidR="00A6261E">
              <w:rPr>
                <w:noProof/>
                <w:webHidden/>
              </w:rPr>
              <w:fldChar w:fldCharType="end"/>
            </w:r>
          </w:hyperlink>
        </w:p>
        <w:p w14:paraId="2AD80F8E" w14:textId="1F5B17EE"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13" w:history="1">
            <w:r w:rsidR="00A6261E" w:rsidRPr="00DD3E8E">
              <w:rPr>
                <w:rStyle w:val="Hyperlink"/>
                <w:rFonts w:asciiTheme="majorBidi" w:eastAsiaTheme="majorEastAsia" w:hAnsiTheme="majorBidi"/>
                <w:noProof/>
              </w:rPr>
              <w:t>2.6 Key lessons learnt from the past</w:t>
            </w:r>
            <w:r w:rsidR="00A6261E">
              <w:rPr>
                <w:noProof/>
                <w:webHidden/>
              </w:rPr>
              <w:tab/>
            </w:r>
            <w:r w:rsidR="00A6261E">
              <w:rPr>
                <w:noProof/>
                <w:webHidden/>
              </w:rPr>
              <w:fldChar w:fldCharType="begin"/>
            </w:r>
            <w:r w:rsidR="00A6261E">
              <w:rPr>
                <w:noProof/>
                <w:webHidden/>
              </w:rPr>
              <w:instrText xml:space="preserve"> PAGEREF _Toc531770513 \h </w:instrText>
            </w:r>
            <w:r w:rsidR="00A6261E">
              <w:rPr>
                <w:noProof/>
                <w:webHidden/>
              </w:rPr>
            </w:r>
            <w:r w:rsidR="00A6261E">
              <w:rPr>
                <w:noProof/>
                <w:webHidden/>
              </w:rPr>
              <w:fldChar w:fldCharType="separate"/>
            </w:r>
            <w:r w:rsidR="00A6261E">
              <w:rPr>
                <w:noProof/>
                <w:webHidden/>
              </w:rPr>
              <w:t>30</w:t>
            </w:r>
            <w:r w:rsidR="00A6261E">
              <w:rPr>
                <w:noProof/>
                <w:webHidden/>
              </w:rPr>
              <w:fldChar w:fldCharType="end"/>
            </w:r>
          </w:hyperlink>
        </w:p>
        <w:p w14:paraId="3DD99673" w14:textId="337AA50E"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14" w:history="1">
            <w:r w:rsidR="00A6261E" w:rsidRPr="00DD3E8E">
              <w:rPr>
                <w:rStyle w:val="Hyperlink"/>
                <w:rFonts w:asciiTheme="majorBidi" w:eastAsiaTheme="majorEastAsia" w:hAnsiTheme="majorBidi"/>
                <w:noProof/>
              </w:rPr>
              <w:t>Phase 3: Defining the Current Issue(s) and Problem Statement</w:t>
            </w:r>
            <w:r w:rsidR="00A6261E">
              <w:rPr>
                <w:noProof/>
                <w:webHidden/>
              </w:rPr>
              <w:tab/>
            </w:r>
            <w:r w:rsidR="00A6261E">
              <w:rPr>
                <w:noProof/>
                <w:webHidden/>
              </w:rPr>
              <w:fldChar w:fldCharType="begin"/>
            </w:r>
            <w:r w:rsidR="00A6261E">
              <w:rPr>
                <w:noProof/>
                <w:webHidden/>
              </w:rPr>
              <w:instrText xml:space="preserve"> PAGEREF _Toc531770514 \h </w:instrText>
            </w:r>
            <w:r w:rsidR="00A6261E">
              <w:rPr>
                <w:noProof/>
                <w:webHidden/>
              </w:rPr>
            </w:r>
            <w:r w:rsidR="00A6261E">
              <w:rPr>
                <w:noProof/>
                <w:webHidden/>
              </w:rPr>
              <w:fldChar w:fldCharType="separate"/>
            </w:r>
            <w:r w:rsidR="00A6261E">
              <w:rPr>
                <w:noProof/>
                <w:webHidden/>
              </w:rPr>
              <w:t>32</w:t>
            </w:r>
            <w:r w:rsidR="00A6261E">
              <w:rPr>
                <w:noProof/>
                <w:webHidden/>
              </w:rPr>
              <w:fldChar w:fldCharType="end"/>
            </w:r>
          </w:hyperlink>
        </w:p>
        <w:p w14:paraId="5F6D87C7" w14:textId="3908B3E2"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15" w:history="1">
            <w:r w:rsidR="00A6261E" w:rsidRPr="00DD3E8E">
              <w:rPr>
                <w:rStyle w:val="Hyperlink"/>
                <w:rFonts w:asciiTheme="majorBidi" w:eastAsiaTheme="majorEastAsia" w:hAnsiTheme="majorBidi"/>
                <w:noProof/>
              </w:rPr>
              <w:t>Phase 4: Analyzing Information</w:t>
            </w:r>
            <w:r w:rsidR="00A6261E">
              <w:rPr>
                <w:noProof/>
                <w:webHidden/>
              </w:rPr>
              <w:tab/>
            </w:r>
            <w:r w:rsidR="00A6261E">
              <w:rPr>
                <w:noProof/>
                <w:webHidden/>
              </w:rPr>
              <w:fldChar w:fldCharType="begin"/>
            </w:r>
            <w:r w:rsidR="00A6261E">
              <w:rPr>
                <w:noProof/>
                <w:webHidden/>
              </w:rPr>
              <w:instrText xml:space="preserve"> PAGEREF _Toc531770515 \h </w:instrText>
            </w:r>
            <w:r w:rsidR="00A6261E">
              <w:rPr>
                <w:noProof/>
                <w:webHidden/>
              </w:rPr>
            </w:r>
            <w:r w:rsidR="00A6261E">
              <w:rPr>
                <w:noProof/>
                <w:webHidden/>
              </w:rPr>
              <w:fldChar w:fldCharType="separate"/>
            </w:r>
            <w:r w:rsidR="00A6261E">
              <w:rPr>
                <w:noProof/>
                <w:webHidden/>
              </w:rPr>
              <w:t>34</w:t>
            </w:r>
            <w:r w:rsidR="00A6261E">
              <w:rPr>
                <w:noProof/>
                <w:webHidden/>
              </w:rPr>
              <w:fldChar w:fldCharType="end"/>
            </w:r>
          </w:hyperlink>
        </w:p>
        <w:p w14:paraId="07FEBA82" w14:textId="2AB6B315"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16" w:history="1">
            <w:r w:rsidR="00A6261E" w:rsidRPr="00DD3E8E">
              <w:rPr>
                <w:rStyle w:val="Hyperlink"/>
                <w:rFonts w:asciiTheme="majorBidi" w:eastAsiaTheme="majorEastAsia" w:hAnsiTheme="majorBidi"/>
                <w:noProof/>
              </w:rPr>
              <w:t>Phase 5: Generating Alternatives</w:t>
            </w:r>
            <w:r w:rsidR="00A6261E">
              <w:rPr>
                <w:noProof/>
                <w:webHidden/>
              </w:rPr>
              <w:tab/>
            </w:r>
            <w:r w:rsidR="00A6261E">
              <w:rPr>
                <w:noProof/>
                <w:webHidden/>
              </w:rPr>
              <w:fldChar w:fldCharType="begin"/>
            </w:r>
            <w:r w:rsidR="00A6261E">
              <w:rPr>
                <w:noProof/>
                <w:webHidden/>
              </w:rPr>
              <w:instrText xml:space="preserve"> PAGEREF _Toc531770516 \h </w:instrText>
            </w:r>
            <w:r w:rsidR="00A6261E">
              <w:rPr>
                <w:noProof/>
                <w:webHidden/>
              </w:rPr>
            </w:r>
            <w:r w:rsidR="00A6261E">
              <w:rPr>
                <w:noProof/>
                <w:webHidden/>
              </w:rPr>
              <w:fldChar w:fldCharType="separate"/>
            </w:r>
            <w:r w:rsidR="00A6261E">
              <w:rPr>
                <w:noProof/>
                <w:webHidden/>
              </w:rPr>
              <w:t>35</w:t>
            </w:r>
            <w:r w:rsidR="00A6261E">
              <w:rPr>
                <w:noProof/>
                <w:webHidden/>
              </w:rPr>
              <w:fldChar w:fldCharType="end"/>
            </w:r>
          </w:hyperlink>
        </w:p>
        <w:p w14:paraId="5245BF34" w14:textId="45319FFF"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17" w:history="1">
            <w:r w:rsidR="00A6261E" w:rsidRPr="00DD3E8E">
              <w:rPr>
                <w:rStyle w:val="Hyperlink"/>
                <w:rFonts w:asciiTheme="majorBidi" w:eastAsiaTheme="majorEastAsia" w:hAnsiTheme="majorBidi"/>
                <w:noProof/>
              </w:rPr>
              <w:t>Phase 6: Recommended Strategies, Evaluation &amp; Control</w:t>
            </w:r>
            <w:r w:rsidR="00A6261E">
              <w:rPr>
                <w:noProof/>
                <w:webHidden/>
              </w:rPr>
              <w:tab/>
            </w:r>
            <w:r w:rsidR="00A6261E">
              <w:rPr>
                <w:noProof/>
                <w:webHidden/>
              </w:rPr>
              <w:fldChar w:fldCharType="begin"/>
            </w:r>
            <w:r w:rsidR="00A6261E">
              <w:rPr>
                <w:noProof/>
                <w:webHidden/>
              </w:rPr>
              <w:instrText xml:space="preserve"> PAGEREF _Toc531770517 \h </w:instrText>
            </w:r>
            <w:r w:rsidR="00A6261E">
              <w:rPr>
                <w:noProof/>
                <w:webHidden/>
              </w:rPr>
            </w:r>
            <w:r w:rsidR="00A6261E">
              <w:rPr>
                <w:noProof/>
                <w:webHidden/>
              </w:rPr>
              <w:fldChar w:fldCharType="separate"/>
            </w:r>
            <w:r w:rsidR="00A6261E">
              <w:rPr>
                <w:noProof/>
                <w:webHidden/>
              </w:rPr>
              <w:t>36</w:t>
            </w:r>
            <w:r w:rsidR="00A6261E">
              <w:rPr>
                <w:noProof/>
                <w:webHidden/>
              </w:rPr>
              <w:fldChar w:fldCharType="end"/>
            </w:r>
          </w:hyperlink>
        </w:p>
        <w:p w14:paraId="58C50DA6" w14:textId="257F225C"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18" w:history="1">
            <w:r w:rsidR="00A6261E" w:rsidRPr="00DD3E8E">
              <w:rPr>
                <w:rStyle w:val="Hyperlink"/>
                <w:rFonts w:asciiTheme="majorBidi" w:eastAsiaTheme="majorEastAsia" w:hAnsiTheme="majorBidi"/>
                <w:noProof/>
              </w:rPr>
              <w:t>6.1 Business Level Strategies</w:t>
            </w:r>
            <w:r w:rsidR="00A6261E">
              <w:rPr>
                <w:noProof/>
                <w:webHidden/>
              </w:rPr>
              <w:tab/>
            </w:r>
            <w:r w:rsidR="00A6261E">
              <w:rPr>
                <w:noProof/>
                <w:webHidden/>
              </w:rPr>
              <w:fldChar w:fldCharType="begin"/>
            </w:r>
            <w:r w:rsidR="00A6261E">
              <w:rPr>
                <w:noProof/>
                <w:webHidden/>
              </w:rPr>
              <w:instrText xml:space="preserve"> PAGEREF _Toc531770518 \h </w:instrText>
            </w:r>
            <w:r w:rsidR="00A6261E">
              <w:rPr>
                <w:noProof/>
                <w:webHidden/>
              </w:rPr>
            </w:r>
            <w:r w:rsidR="00A6261E">
              <w:rPr>
                <w:noProof/>
                <w:webHidden/>
              </w:rPr>
              <w:fldChar w:fldCharType="separate"/>
            </w:r>
            <w:r w:rsidR="00A6261E">
              <w:rPr>
                <w:noProof/>
                <w:webHidden/>
              </w:rPr>
              <w:t>36</w:t>
            </w:r>
            <w:r w:rsidR="00A6261E">
              <w:rPr>
                <w:noProof/>
                <w:webHidden/>
              </w:rPr>
              <w:fldChar w:fldCharType="end"/>
            </w:r>
          </w:hyperlink>
        </w:p>
        <w:p w14:paraId="1AA97864" w14:textId="112CD8AC"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19" w:history="1">
            <w:r w:rsidR="00A6261E" w:rsidRPr="00DD3E8E">
              <w:rPr>
                <w:rStyle w:val="Hyperlink"/>
                <w:rFonts w:asciiTheme="majorBidi" w:eastAsiaTheme="majorEastAsia" w:hAnsiTheme="majorBidi" w:cstheme="majorBidi"/>
                <w:noProof/>
              </w:rPr>
              <w:t>6.1.1 Cost Leadership</w:t>
            </w:r>
            <w:r w:rsidR="00A6261E">
              <w:rPr>
                <w:noProof/>
                <w:webHidden/>
              </w:rPr>
              <w:tab/>
            </w:r>
            <w:r w:rsidR="00A6261E">
              <w:rPr>
                <w:noProof/>
                <w:webHidden/>
              </w:rPr>
              <w:fldChar w:fldCharType="begin"/>
            </w:r>
            <w:r w:rsidR="00A6261E">
              <w:rPr>
                <w:noProof/>
                <w:webHidden/>
              </w:rPr>
              <w:instrText xml:space="preserve"> PAGEREF _Toc531770519 \h </w:instrText>
            </w:r>
            <w:r w:rsidR="00A6261E">
              <w:rPr>
                <w:noProof/>
                <w:webHidden/>
              </w:rPr>
            </w:r>
            <w:r w:rsidR="00A6261E">
              <w:rPr>
                <w:noProof/>
                <w:webHidden/>
              </w:rPr>
              <w:fldChar w:fldCharType="separate"/>
            </w:r>
            <w:r w:rsidR="00A6261E">
              <w:rPr>
                <w:noProof/>
                <w:webHidden/>
              </w:rPr>
              <w:t>36</w:t>
            </w:r>
            <w:r w:rsidR="00A6261E">
              <w:rPr>
                <w:noProof/>
                <w:webHidden/>
              </w:rPr>
              <w:fldChar w:fldCharType="end"/>
            </w:r>
          </w:hyperlink>
        </w:p>
        <w:p w14:paraId="727C5B0F" w14:textId="6FA0E716"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20" w:history="1">
            <w:r w:rsidR="00A6261E" w:rsidRPr="00DD3E8E">
              <w:rPr>
                <w:rStyle w:val="Hyperlink"/>
                <w:rFonts w:asciiTheme="majorBidi" w:eastAsiaTheme="majorEastAsia" w:hAnsiTheme="majorBidi" w:cstheme="majorBidi"/>
                <w:noProof/>
              </w:rPr>
              <w:t>6.1.2 Differentiation</w:t>
            </w:r>
            <w:r w:rsidR="00A6261E">
              <w:rPr>
                <w:noProof/>
                <w:webHidden/>
              </w:rPr>
              <w:tab/>
            </w:r>
            <w:r w:rsidR="00A6261E">
              <w:rPr>
                <w:noProof/>
                <w:webHidden/>
              </w:rPr>
              <w:fldChar w:fldCharType="begin"/>
            </w:r>
            <w:r w:rsidR="00A6261E">
              <w:rPr>
                <w:noProof/>
                <w:webHidden/>
              </w:rPr>
              <w:instrText xml:space="preserve"> PAGEREF _Toc531770520 \h </w:instrText>
            </w:r>
            <w:r w:rsidR="00A6261E">
              <w:rPr>
                <w:noProof/>
                <w:webHidden/>
              </w:rPr>
            </w:r>
            <w:r w:rsidR="00A6261E">
              <w:rPr>
                <w:noProof/>
                <w:webHidden/>
              </w:rPr>
              <w:fldChar w:fldCharType="separate"/>
            </w:r>
            <w:r w:rsidR="00A6261E">
              <w:rPr>
                <w:noProof/>
                <w:webHidden/>
              </w:rPr>
              <w:t>37</w:t>
            </w:r>
            <w:r w:rsidR="00A6261E">
              <w:rPr>
                <w:noProof/>
                <w:webHidden/>
              </w:rPr>
              <w:fldChar w:fldCharType="end"/>
            </w:r>
          </w:hyperlink>
        </w:p>
        <w:p w14:paraId="27BE3A46" w14:textId="21C6F1DE"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21" w:history="1">
            <w:r w:rsidR="00A6261E" w:rsidRPr="00DD3E8E">
              <w:rPr>
                <w:rStyle w:val="Hyperlink"/>
                <w:rFonts w:asciiTheme="majorBidi" w:eastAsiaTheme="majorEastAsia" w:hAnsiTheme="majorBidi" w:cstheme="majorBidi"/>
                <w:noProof/>
              </w:rPr>
              <w:t>6.1.3 Focus</w:t>
            </w:r>
            <w:r w:rsidR="00A6261E">
              <w:rPr>
                <w:noProof/>
                <w:webHidden/>
              </w:rPr>
              <w:tab/>
            </w:r>
            <w:r w:rsidR="00A6261E">
              <w:rPr>
                <w:noProof/>
                <w:webHidden/>
              </w:rPr>
              <w:fldChar w:fldCharType="begin"/>
            </w:r>
            <w:r w:rsidR="00A6261E">
              <w:rPr>
                <w:noProof/>
                <w:webHidden/>
              </w:rPr>
              <w:instrText xml:space="preserve"> PAGEREF _Toc531770521 \h </w:instrText>
            </w:r>
            <w:r w:rsidR="00A6261E">
              <w:rPr>
                <w:noProof/>
                <w:webHidden/>
              </w:rPr>
            </w:r>
            <w:r w:rsidR="00A6261E">
              <w:rPr>
                <w:noProof/>
                <w:webHidden/>
              </w:rPr>
              <w:fldChar w:fldCharType="separate"/>
            </w:r>
            <w:r w:rsidR="00A6261E">
              <w:rPr>
                <w:noProof/>
                <w:webHidden/>
              </w:rPr>
              <w:t>37</w:t>
            </w:r>
            <w:r w:rsidR="00A6261E">
              <w:rPr>
                <w:noProof/>
                <w:webHidden/>
              </w:rPr>
              <w:fldChar w:fldCharType="end"/>
            </w:r>
          </w:hyperlink>
        </w:p>
        <w:p w14:paraId="47CE5197" w14:textId="06F911A6"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22" w:history="1">
            <w:r w:rsidR="00A6261E" w:rsidRPr="00DD3E8E">
              <w:rPr>
                <w:rStyle w:val="Hyperlink"/>
                <w:rFonts w:asciiTheme="majorBidi" w:eastAsiaTheme="majorEastAsia" w:hAnsiTheme="majorBidi"/>
                <w:noProof/>
              </w:rPr>
              <w:t>6.2 Corporate Level Strategy</w:t>
            </w:r>
            <w:r w:rsidR="00A6261E">
              <w:rPr>
                <w:noProof/>
                <w:webHidden/>
              </w:rPr>
              <w:tab/>
            </w:r>
            <w:r w:rsidR="00A6261E">
              <w:rPr>
                <w:noProof/>
                <w:webHidden/>
              </w:rPr>
              <w:fldChar w:fldCharType="begin"/>
            </w:r>
            <w:r w:rsidR="00A6261E">
              <w:rPr>
                <w:noProof/>
                <w:webHidden/>
              </w:rPr>
              <w:instrText xml:space="preserve"> PAGEREF _Toc531770522 \h </w:instrText>
            </w:r>
            <w:r w:rsidR="00A6261E">
              <w:rPr>
                <w:noProof/>
                <w:webHidden/>
              </w:rPr>
            </w:r>
            <w:r w:rsidR="00A6261E">
              <w:rPr>
                <w:noProof/>
                <w:webHidden/>
              </w:rPr>
              <w:fldChar w:fldCharType="separate"/>
            </w:r>
            <w:r w:rsidR="00A6261E">
              <w:rPr>
                <w:noProof/>
                <w:webHidden/>
              </w:rPr>
              <w:t>38</w:t>
            </w:r>
            <w:r w:rsidR="00A6261E">
              <w:rPr>
                <w:noProof/>
                <w:webHidden/>
              </w:rPr>
              <w:fldChar w:fldCharType="end"/>
            </w:r>
          </w:hyperlink>
        </w:p>
        <w:p w14:paraId="511CF69B" w14:textId="137CC453" w:rsidR="00A6261E" w:rsidRDefault="0076745D">
          <w:pPr>
            <w:pStyle w:val="TOC3"/>
            <w:tabs>
              <w:tab w:val="right" w:leader="dot" w:pos="9350"/>
            </w:tabs>
            <w:rPr>
              <w:rFonts w:asciiTheme="minorHAnsi" w:eastAsiaTheme="minorEastAsia" w:hAnsiTheme="minorHAnsi" w:cstheme="minorBidi"/>
              <w:noProof/>
              <w:sz w:val="22"/>
              <w:szCs w:val="22"/>
            </w:rPr>
          </w:pPr>
          <w:hyperlink w:anchor="_Toc531770523" w:history="1">
            <w:r w:rsidR="00A6261E" w:rsidRPr="00DD3E8E">
              <w:rPr>
                <w:rStyle w:val="Hyperlink"/>
                <w:rFonts w:asciiTheme="majorBidi" w:eastAsiaTheme="majorEastAsia" w:hAnsiTheme="majorBidi" w:cstheme="majorBidi"/>
                <w:noProof/>
              </w:rPr>
              <w:t>6.2.1 Diversification</w:t>
            </w:r>
            <w:r w:rsidR="00A6261E">
              <w:rPr>
                <w:noProof/>
                <w:webHidden/>
              </w:rPr>
              <w:tab/>
            </w:r>
            <w:r w:rsidR="00A6261E">
              <w:rPr>
                <w:noProof/>
                <w:webHidden/>
              </w:rPr>
              <w:fldChar w:fldCharType="begin"/>
            </w:r>
            <w:r w:rsidR="00A6261E">
              <w:rPr>
                <w:noProof/>
                <w:webHidden/>
              </w:rPr>
              <w:instrText xml:space="preserve"> PAGEREF _Toc531770523 \h </w:instrText>
            </w:r>
            <w:r w:rsidR="00A6261E">
              <w:rPr>
                <w:noProof/>
                <w:webHidden/>
              </w:rPr>
            </w:r>
            <w:r w:rsidR="00A6261E">
              <w:rPr>
                <w:noProof/>
                <w:webHidden/>
              </w:rPr>
              <w:fldChar w:fldCharType="separate"/>
            </w:r>
            <w:r w:rsidR="00A6261E">
              <w:rPr>
                <w:noProof/>
                <w:webHidden/>
              </w:rPr>
              <w:t>38</w:t>
            </w:r>
            <w:r w:rsidR="00A6261E">
              <w:rPr>
                <w:noProof/>
                <w:webHidden/>
              </w:rPr>
              <w:fldChar w:fldCharType="end"/>
            </w:r>
          </w:hyperlink>
        </w:p>
        <w:p w14:paraId="5F2D6F99" w14:textId="577846C0"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24" w:history="1">
            <w:r w:rsidR="00A6261E" w:rsidRPr="00DD3E8E">
              <w:rPr>
                <w:rStyle w:val="Hyperlink"/>
                <w:rFonts w:asciiTheme="majorBidi" w:eastAsiaTheme="majorEastAsia" w:hAnsiTheme="majorBidi"/>
                <w:noProof/>
              </w:rPr>
              <w:t>6.3 Green strategy</w:t>
            </w:r>
            <w:r w:rsidR="00A6261E">
              <w:rPr>
                <w:noProof/>
                <w:webHidden/>
              </w:rPr>
              <w:tab/>
            </w:r>
            <w:r w:rsidR="00A6261E">
              <w:rPr>
                <w:noProof/>
                <w:webHidden/>
              </w:rPr>
              <w:fldChar w:fldCharType="begin"/>
            </w:r>
            <w:r w:rsidR="00A6261E">
              <w:rPr>
                <w:noProof/>
                <w:webHidden/>
              </w:rPr>
              <w:instrText xml:space="preserve"> PAGEREF _Toc531770524 \h </w:instrText>
            </w:r>
            <w:r w:rsidR="00A6261E">
              <w:rPr>
                <w:noProof/>
                <w:webHidden/>
              </w:rPr>
            </w:r>
            <w:r w:rsidR="00A6261E">
              <w:rPr>
                <w:noProof/>
                <w:webHidden/>
              </w:rPr>
              <w:fldChar w:fldCharType="separate"/>
            </w:r>
            <w:r w:rsidR="00A6261E">
              <w:rPr>
                <w:noProof/>
                <w:webHidden/>
              </w:rPr>
              <w:t>38</w:t>
            </w:r>
            <w:r w:rsidR="00A6261E">
              <w:rPr>
                <w:noProof/>
                <w:webHidden/>
              </w:rPr>
              <w:fldChar w:fldCharType="end"/>
            </w:r>
          </w:hyperlink>
        </w:p>
        <w:p w14:paraId="6D1F31DF" w14:textId="5A74C5F7"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25" w:history="1">
            <w:r w:rsidR="00A6261E" w:rsidRPr="00DD3E8E">
              <w:rPr>
                <w:rStyle w:val="Hyperlink"/>
                <w:rFonts w:asciiTheme="majorBidi" w:eastAsiaTheme="majorEastAsia" w:hAnsiTheme="majorBidi"/>
                <w:noProof/>
              </w:rPr>
              <w:t>6.4 KPI and Balance Scorecard</w:t>
            </w:r>
            <w:r w:rsidR="00A6261E">
              <w:rPr>
                <w:noProof/>
                <w:webHidden/>
              </w:rPr>
              <w:tab/>
            </w:r>
            <w:r w:rsidR="00A6261E">
              <w:rPr>
                <w:noProof/>
                <w:webHidden/>
              </w:rPr>
              <w:fldChar w:fldCharType="begin"/>
            </w:r>
            <w:r w:rsidR="00A6261E">
              <w:rPr>
                <w:noProof/>
                <w:webHidden/>
              </w:rPr>
              <w:instrText xml:space="preserve"> PAGEREF _Toc531770525 \h </w:instrText>
            </w:r>
            <w:r w:rsidR="00A6261E">
              <w:rPr>
                <w:noProof/>
                <w:webHidden/>
              </w:rPr>
            </w:r>
            <w:r w:rsidR="00A6261E">
              <w:rPr>
                <w:noProof/>
                <w:webHidden/>
              </w:rPr>
              <w:fldChar w:fldCharType="separate"/>
            </w:r>
            <w:r w:rsidR="00A6261E">
              <w:rPr>
                <w:noProof/>
                <w:webHidden/>
              </w:rPr>
              <w:t>39</w:t>
            </w:r>
            <w:r w:rsidR="00A6261E">
              <w:rPr>
                <w:noProof/>
                <w:webHidden/>
              </w:rPr>
              <w:fldChar w:fldCharType="end"/>
            </w:r>
          </w:hyperlink>
        </w:p>
        <w:p w14:paraId="60C92A6D" w14:textId="1B4CF045" w:rsidR="00A6261E" w:rsidRDefault="0076745D">
          <w:pPr>
            <w:pStyle w:val="TOC1"/>
            <w:tabs>
              <w:tab w:val="right" w:leader="dot" w:pos="9350"/>
            </w:tabs>
            <w:rPr>
              <w:rFonts w:asciiTheme="minorHAnsi" w:eastAsiaTheme="minorEastAsia" w:hAnsiTheme="minorHAnsi" w:cstheme="minorBidi"/>
              <w:noProof/>
              <w:sz w:val="22"/>
              <w:szCs w:val="22"/>
            </w:rPr>
          </w:pPr>
          <w:hyperlink w:anchor="_Toc531770526" w:history="1">
            <w:r w:rsidR="00A6261E" w:rsidRPr="00DD3E8E">
              <w:rPr>
                <w:rStyle w:val="Hyperlink"/>
                <w:rFonts w:asciiTheme="majorBidi" w:eastAsiaTheme="majorEastAsia" w:hAnsiTheme="majorBidi"/>
                <w:noProof/>
              </w:rPr>
              <w:t>Phase 7: Conclusion, References &amp; Appendices</w:t>
            </w:r>
            <w:r w:rsidR="00A6261E">
              <w:rPr>
                <w:noProof/>
                <w:webHidden/>
              </w:rPr>
              <w:tab/>
            </w:r>
            <w:r w:rsidR="00A6261E">
              <w:rPr>
                <w:noProof/>
                <w:webHidden/>
              </w:rPr>
              <w:fldChar w:fldCharType="begin"/>
            </w:r>
            <w:r w:rsidR="00A6261E">
              <w:rPr>
                <w:noProof/>
                <w:webHidden/>
              </w:rPr>
              <w:instrText xml:space="preserve"> PAGEREF _Toc531770526 \h </w:instrText>
            </w:r>
            <w:r w:rsidR="00A6261E">
              <w:rPr>
                <w:noProof/>
                <w:webHidden/>
              </w:rPr>
            </w:r>
            <w:r w:rsidR="00A6261E">
              <w:rPr>
                <w:noProof/>
                <w:webHidden/>
              </w:rPr>
              <w:fldChar w:fldCharType="separate"/>
            </w:r>
            <w:r w:rsidR="00A6261E">
              <w:rPr>
                <w:noProof/>
                <w:webHidden/>
              </w:rPr>
              <w:t>40</w:t>
            </w:r>
            <w:r w:rsidR="00A6261E">
              <w:rPr>
                <w:noProof/>
                <w:webHidden/>
              </w:rPr>
              <w:fldChar w:fldCharType="end"/>
            </w:r>
          </w:hyperlink>
        </w:p>
        <w:p w14:paraId="206D7F87" w14:textId="2E85AAC7"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27" w:history="1">
            <w:r w:rsidR="00A6261E" w:rsidRPr="00DD3E8E">
              <w:rPr>
                <w:rStyle w:val="Hyperlink"/>
                <w:rFonts w:asciiTheme="majorBidi" w:eastAsiaTheme="majorEastAsia" w:hAnsiTheme="majorBidi"/>
                <w:noProof/>
              </w:rPr>
              <w:t>7.1 Conclusion</w:t>
            </w:r>
            <w:r w:rsidR="00A6261E">
              <w:rPr>
                <w:noProof/>
                <w:webHidden/>
              </w:rPr>
              <w:tab/>
            </w:r>
            <w:r w:rsidR="00A6261E">
              <w:rPr>
                <w:noProof/>
                <w:webHidden/>
              </w:rPr>
              <w:fldChar w:fldCharType="begin"/>
            </w:r>
            <w:r w:rsidR="00A6261E">
              <w:rPr>
                <w:noProof/>
                <w:webHidden/>
              </w:rPr>
              <w:instrText xml:space="preserve"> PAGEREF _Toc531770527 \h </w:instrText>
            </w:r>
            <w:r w:rsidR="00A6261E">
              <w:rPr>
                <w:noProof/>
                <w:webHidden/>
              </w:rPr>
            </w:r>
            <w:r w:rsidR="00A6261E">
              <w:rPr>
                <w:noProof/>
                <w:webHidden/>
              </w:rPr>
              <w:fldChar w:fldCharType="separate"/>
            </w:r>
            <w:r w:rsidR="00A6261E">
              <w:rPr>
                <w:noProof/>
                <w:webHidden/>
              </w:rPr>
              <w:t>40</w:t>
            </w:r>
            <w:r w:rsidR="00A6261E">
              <w:rPr>
                <w:noProof/>
                <w:webHidden/>
              </w:rPr>
              <w:fldChar w:fldCharType="end"/>
            </w:r>
          </w:hyperlink>
        </w:p>
        <w:p w14:paraId="23C20F0C" w14:textId="5672CF5B" w:rsidR="00A6261E" w:rsidRDefault="0076745D">
          <w:pPr>
            <w:pStyle w:val="TOC2"/>
            <w:tabs>
              <w:tab w:val="right" w:leader="dot" w:pos="9350"/>
            </w:tabs>
            <w:rPr>
              <w:rFonts w:asciiTheme="minorHAnsi" w:eastAsiaTheme="minorEastAsia" w:hAnsiTheme="minorHAnsi" w:cstheme="minorBidi"/>
              <w:noProof/>
              <w:sz w:val="22"/>
              <w:szCs w:val="22"/>
            </w:rPr>
          </w:pPr>
          <w:hyperlink w:anchor="_Toc531770528" w:history="1">
            <w:r w:rsidR="00A6261E" w:rsidRPr="00DD3E8E">
              <w:rPr>
                <w:rStyle w:val="Hyperlink"/>
                <w:rFonts w:asciiTheme="majorBidi" w:eastAsiaTheme="majorEastAsia" w:hAnsiTheme="majorBidi"/>
                <w:noProof/>
              </w:rPr>
              <w:t>7.2 References</w:t>
            </w:r>
            <w:r w:rsidR="00A6261E">
              <w:rPr>
                <w:noProof/>
                <w:webHidden/>
              </w:rPr>
              <w:tab/>
            </w:r>
            <w:r w:rsidR="00A6261E">
              <w:rPr>
                <w:noProof/>
                <w:webHidden/>
              </w:rPr>
              <w:fldChar w:fldCharType="begin"/>
            </w:r>
            <w:r w:rsidR="00A6261E">
              <w:rPr>
                <w:noProof/>
                <w:webHidden/>
              </w:rPr>
              <w:instrText xml:space="preserve"> PAGEREF _Toc531770528 \h </w:instrText>
            </w:r>
            <w:r w:rsidR="00A6261E">
              <w:rPr>
                <w:noProof/>
                <w:webHidden/>
              </w:rPr>
            </w:r>
            <w:r w:rsidR="00A6261E">
              <w:rPr>
                <w:noProof/>
                <w:webHidden/>
              </w:rPr>
              <w:fldChar w:fldCharType="separate"/>
            </w:r>
            <w:r w:rsidR="00A6261E">
              <w:rPr>
                <w:noProof/>
                <w:webHidden/>
              </w:rPr>
              <w:t>41</w:t>
            </w:r>
            <w:r w:rsidR="00A6261E">
              <w:rPr>
                <w:noProof/>
                <w:webHidden/>
              </w:rPr>
              <w:fldChar w:fldCharType="end"/>
            </w:r>
          </w:hyperlink>
        </w:p>
        <w:p w14:paraId="285A1911" w14:textId="39A769FE" w:rsidR="00FC428A" w:rsidRPr="00BE53A7" w:rsidRDefault="00FC428A">
          <w:pPr>
            <w:rPr>
              <w:rFonts w:asciiTheme="majorBidi" w:hAnsiTheme="majorBidi" w:cstheme="majorBidi"/>
            </w:rPr>
          </w:pPr>
          <w:r w:rsidRPr="00BE53A7">
            <w:rPr>
              <w:rFonts w:asciiTheme="majorBidi" w:hAnsiTheme="majorBidi" w:cstheme="majorBidi"/>
              <w:b/>
              <w:bCs/>
              <w:noProof/>
            </w:rPr>
            <w:fldChar w:fldCharType="end"/>
          </w:r>
        </w:p>
      </w:sdtContent>
    </w:sdt>
    <w:p w14:paraId="23806D01" w14:textId="77777777" w:rsidR="00E80C6F" w:rsidRPr="00BE53A7" w:rsidRDefault="00E80C6F">
      <w:pPr>
        <w:spacing w:after="160" w:line="259" w:lineRule="auto"/>
        <w:jc w:val="left"/>
        <w:rPr>
          <w:rFonts w:asciiTheme="majorBidi" w:hAnsiTheme="majorBidi" w:cstheme="majorBidi"/>
        </w:rPr>
      </w:pPr>
    </w:p>
    <w:p w14:paraId="10E29250" w14:textId="77777777" w:rsidR="00E80C6F" w:rsidRPr="00BE53A7" w:rsidRDefault="00E80C6F">
      <w:pPr>
        <w:spacing w:after="160" w:line="259" w:lineRule="auto"/>
        <w:jc w:val="left"/>
        <w:rPr>
          <w:rFonts w:asciiTheme="majorBidi" w:hAnsiTheme="majorBidi" w:cstheme="majorBidi"/>
        </w:rPr>
      </w:pPr>
      <w:r w:rsidRPr="00BE53A7">
        <w:rPr>
          <w:rFonts w:asciiTheme="majorBidi" w:hAnsiTheme="majorBidi" w:cstheme="majorBidi"/>
        </w:rPr>
        <w:br w:type="page"/>
      </w:r>
    </w:p>
    <w:p w14:paraId="5F13BD75" w14:textId="77777777" w:rsidR="00E80C6F" w:rsidRPr="00BE53A7" w:rsidRDefault="00E80C6F" w:rsidP="00E80C6F">
      <w:pPr>
        <w:pStyle w:val="Heading1"/>
        <w:rPr>
          <w:rFonts w:asciiTheme="majorBidi" w:hAnsiTheme="majorBidi"/>
        </w:rPr>
      </w:pPr>
      <w:bookmarkStart w:id="2" w:name="_Toc531770500"/>
      <w:r w:rsidRPr="00BE53A7">
        <w:rPr>
          <w:rFonts w:asciiTheme="majorBidi" w:hAnsiTheme="majorBidi"/>
        </w:rPr>
        <w:lastRenderedPageBreak/>
        <w:t>1 Introduction</w:t>
      </w:r>
      <w:bookmarkEnd w:id="2"/>
      <w:r w:rsidRPr="00BE53A7">
        <w:rPr>
          <w:rFonts w:asciiTheme="majorBidi" w:hAnsiTheme="majorBidi"/>
        </w:rPr>
        <w:t xml:space="preserve"> </w:t>
      </w:r>
    </w:p>
    <w:p w14:paraId="13582CC4" w14:textId="77777777" w:rsidR="00A064E0" w:rsidRPr="00BE53A7" w:rsidRDefault="00A064E0" w:rsidP="00A064E0">
      <w:pPr>
        <w:rPr>
          <w:rFonts w:asciiTheme="majorBidi" w:hAnsiTheme="majorBidi" w:cstheme="majorBidi"/>
        </w:rPr>
      </w:pPr>
    </w:p>
    <w:p w14:paraId="38BA06F6" w14:textId="77777777" w:rsidR="00E80C6F" w:rsidRPr="00BE53A7" w:rsidRDefault="00E80C6F" w:rsidP="00E80C6F">
      <w:pPr>
        <w:pStyle w:val="Heading2"/>
        <w:rPr>
          <w:rFonts w:asciiTheme="majorBidi" w:hAnsiTheme="majorBidi"/>
        </w:rPr>
      </w:pPr>
      <w:bookmarkStart w:id="3" w:name="_Toc531770501"/>
      <w:r w:rsidRPr="00BE53A7">
        <w:rPr>
          <w:rFonts w:asciiTheme="majorBidi" w:hAnsiTheme="majorBidi"/>
        </w:rPr>
        <w:t>1.1 Summary</w:t>
      </w:r>
      <w:bookmarkEnd w:id="3"/>
    </w:p>
    <w:p w14:paraId="53A9E834" w14:textId="77777777" w:rsidR="00E80C6F" w:rsidRPr="00BE53A7" w:rsidRDefault="00E80C6F" w:rsidP="00E80C6F">
      <w:pPr>
        <w:pStyle w:val="Heading2"/>
        <w:rPr>
          <w:rFonts w:asciiTheme="majorBidi" w:hAnsiTheme="majorBidi"/>
        </w:rPr>
      </w:pPr>
    </w:p>
    <w:p w14:paraId="383DEEC1" w14:textId="77777777" w:rsidR="00E80C6F" w:rsidRPr="00BE53A7" w:rsidRDefault="00E80C6F" w:rsidP="00BE01E4">
      <w:pPr>
        <w:spacing w:line="480" w:lineRule="auto"/>
        <w:ind w:firstLine="720"/>
        <w:rPr>
          <w:rFonts w:asciiTheme="majorBidi" w:hAnsiTheme="majorBidi" w:cstheme="majorBidi"/>
        </w:rPr>
      </w:pPr>
      <w:r w:rsidRPr="00BE53A7">
        <w:rPr>
          <w:rFonts w:asciiTheme="majorBidi" w:hAnsiTheme="majorBidi" w:cstheme="majorBidi"/>
        </w:rPr>
        <w:t xml:space="preserve">UAE Exchange was created in the year 1980. The organization has over thirty-five years of existence since its formation. It is a financial institution operating under the Financial Services and Insurance Industry. The organization has since expanded into one of top global remittances, foreign exchange as well as payment solutions brand worldwide. The firm is headquartered in Abu Dhabi. However, UAE Exchange is current present in thirty-one countries in five </w:t>
      </w:r>
      <w:r w:rsidR="00835859" w:rsidRPr="00BE53A7">
        <w:rPr>
          <w:rFonts w:asciiTheme="majorBidi" w:hAnsiTheme="majorBidi" w:cstheme="majorBidi"/>
        </w:rPr>
        <w:t>continents</w:t>
      </w:r>
      <w:r w:rsidRPr="00BE53A7">
        <w:rPr>
          <w:rFonts w:asciiTheme="majorBidi" w:hAnsiTheme="majorBidi" w:cstheme="majorBidi"/>
        </w:rPr>
        <w:t xml:space="preserve">. It has around eighty-hundred branches. The organization is mostly dominant in the United Arab Emirates where it owns nearly one-hundred and fifty branches spread across the 7 Emirates. It has seventeen branches in Dubai metro stations. </w:t>
      </w:r>
    </w:p>
    <w:p w14:paraId="3AFD301D" w14:textId="77777777" w:rsidR="00E80C6F" w:rsidRPr="00BE53A7" w:rsidRDefault="00E80C6F" w:rsidP="00BE01E4">
      <w:pPr>
        <w:spacing w:line="480" w:lineRule="auto"/>
        <w:ind w:firstLine="720"/>
        <w:rPr>
          <w:rFonts w:asciiTheme="majorBidi" w:hAnsiTheme="majorBidi" w:cstheme="majorBidi"/>
        </w:rPr>
      </w:pPr>
      <w:r w:rsidRPr="00BE53A7">
        <w:rPr>
          <w:rFonts w:asciiTheme="majorBidi" w:hAnsiTheme="majorBidi" w:cstheme="majorBidi"/>
        </w:rPr>
        <w:t xml:space="preserve">The brand creates a competitive edge through its focus on customers. It is driven by people, product and process. “Going that extra mile” remains a tenet that drives the organization to be liked by customers. Through this principle, the organization has been able to provide its clients with tailored and prompt services based on each client’s needs financially. The organization arranges for several promotions at each branch alongside social media podiums. Such promotions are used to reward its clients for their endless patronage. The brand’s service portfolio comprise of foreign exchange, bill payments and money transfer. </w:t>
      </w:r>
    </w:p>
    <w:p w14:paraId="1E2BA5C0" w14:textId="77777777" w:rsidR="00E80C6F" w:rsidRPr="00BE53A7" w:rsidRDefault="00E80C6F" w:rsidP="00BE01E4">
      <w:pPr>
        <w:spacing w:line="480" w:lineRule="auto"/>
        <w:ind w:firstLine="720"/>
        <w:rPr>
          <w:rFonts w:asciiTheme="majorBidi" w:hAnsiTheme="majorBidi" w:cstheme="majorBidi"/>
        </w:rPr>
      </w:pPr>
      <w:r w:rsidRPr="00BE53A7">
        <w:rPr>
          <w:rFonts w:asciiTheme="majorBidi" w:hAnsiTheme="majorBidi" w:cstheme="majorBidi"/>
        </w:rPr>
        <w:t xml:space="preserve">The firm’s workforce is more than 9000 professionals with over forty nationalities. The workforce </w:t>
      </w:r>
      <w:r w:rsidR="00674A7E" w:rsidRPr="00BE53A7">
        <w:rPr>
          <w:rFonts w:asciiTheme="majorBidi" w:hAnsiTheme="majorBidi" w:cstheme="majorBidi"/>
        </w:rPr>
        <w:t>has</w:t>
      </w:r>
      <w:r w:rsidRPr="00BE53A7">
        <w:rPr>
          <w:rFonts w:asciiTheme="majorBidi" w:hAnsiTheme="majorBidi" w:cstheme="majorBidi"/>
        </w:rPr>
        <w:t xml:space="preserve"> always strive to accomplish excellence and ensure delight to over fifteen million clients and customers globally. The organization has a strong correspondent banking linkage with more one-hundred and forty international banks alongside smart technology all of which are adding to its superiority. UAE is the broadest internationally networked brand for remittances. Its quality services </w:t>
      </w:r>
      <w:r w:rsidR="005F22A1" w:rsidRPr="00BE53A7">
        <w:rPr>
          <w:rFonts w:asciiTheme="majorBidi" w:hAnsiTheme="majorBidi" w:cstheme="majorBidi"/>
        </w:rPr>
        <w:t>have</w:t>
      </w:r>
      <w:r w:rsidRPr="00BE53A7">
        <w:rPr>
          <w:rFonts w:asciiTheme="majorBidi" w:hAnsiTheme="majorBidi" w:cstheme="majorBidi"/>
        </w:rPr>
        <w:t xml:space="preserve"> received recognition and rewards.  </w:t>
      </w:r>
    </w:p>
    <w:p w14:paraId="0B8268BB" w14:textId="77777777" w:rsidR="007C7441" w:rsidRPr="00BE53A7" w:rsidRDefault="005B7284" w:rsidP="00A064E0">
      <w:pPr>
        <w:pStyle w:val="Heading1"/>
        <w:rPr>
          <w:rFonts w:asciiTheme="majorBidi" w:hAnsiTheme="majorBidi"/>
        </w:rPr>
      </w:pPr>
      <w:bookmarkStart w:id="4" w:name="_Toc531770502"/>
      <w:r w:rsidRPr="00BE53A7">
        <w:rPr>
          <w:rFonts w:asciiTheme="majorBidi" w:hAnsiTheme="majorBidi"/>
        </w:rPr>
        <w:lastRenderedPageBreak/>
        <w:t xml:space="preserve">Phase 2: </w:t>
      </w:r>
      <w:r w:rsidR="00A064E0" w:rsidRPr="00BE53A7">
        <w:rPr>
          <w:rFonts w:asciiTheme="majorBidi" w:hAnsiTheme="majorBidi"/>
        </w:rPr>
        <w:t>Analyzing Firm’s Performance and Issues</w:t>
      </w:r>
      <w:bookmarkEnd w:id="4"/>
    </w:p>
    <w:p w14:paraId="24F88755" w14:textId="77777777" w:rsidR="00A064E0" w:rsidRPr="00BE53A7" w:rsidRDefault="00A064E0" w:rsidP="00A064E0">
      <w:pPr>
        <w:rPr>
          <w:rFonts w:asciiTheme="majorBidi" w:hAnsiTheme="majorBidi" w:cstheme="majorBidi"/>
        </w:rPr>
      </w:pPr>
    </w:p>
    <w:p w14:paraId="6D6C8099" w14:textId="77777777" w:rsidR="00A064E0" w:rsidRPr="00BE53A7" w:rsidRDefault="00E80C6F" w:rsidP="00A064E0">
      <w:pPr>
        <w:pStyle w:val="Heading2"/>
        <w:rPr>
          <w:rFonts w:asciiTheme="majorBidi" w:hAnsiTheme="majorBidi"/>
        </w:rPr>
      </w:pPr>
      <w:r w:rsidRPr="00BE53A7">
        <w:rPr>
          <w:rFonts w:asciiTheme="majorBidi" w:hAnsiTheme="majorBidi"/>
        </w:rPr>
        <w:t xml:space="preserve"> </w:t>
      </w:r>
      <w:bookmarkStart w:id="5" w:name="_Toc531770503"/>
      <w:r w:rsidR="00A064E0" w:rsidRPr="00BE53A7">
        <w:rPr>
          <w:rFonts w:asciiTheme="majorBidi" w:hAnsiTheme="majorBidi"/>
        </w:rPr>
        <w:t xml:space="preserve">2.1 </w:t>
      </w:r>
      <w:r w:rsidR="00A064E0" w:rsidRPr="00BE53A7">
        <w:rPr>
          <w:rStyle w:val="Normal1"/>
          <w:rFonts w:asciiTheme="majorBidi" w:hAnsiTheme="majorBidi"/>
          <w:sz w:val="26"/>
        </w:rPr>
        <w:t>Firm and Industry Performance</w:t>
      </w:r>
      <w:bookmarkEnd w:id="5"/>
      <w:r w:rsidR="00A064E0" w:rsidRPr="00BE53A7">
        <w:rPr>
          <w:rFonts w:asciiTheme="majorBidi" w:hAnsiTheme="majorBidi"/>
        </w:rPr>
        <w:t xml:space="preserve"> </w:t>
      </w:r>
    </w:p>
    <w:p w14:paraId="768E5AAD" w14:textId="77777777" w:rsidR="000A32B6" w:rsidRPr="00BE53A7" w:rsidRDefault="000A32B6" w:rsidP="000A32B6">
      <w:pPr>
        <w:rPr>
          <w:rFonts w:asciiTheme="majorBidi" w:hAnsiTheme="majorBidi" w:cstheme="majorBidi"/>
        </w:rPr>
      </w:pPr>
    </w:p>
    <w:p w14:paraId="4E398AAB" w14:textId="77777777" w:rsidR="000A32B6" w:rsidRPr="00BE53A7" w:rsidRDefault="000A32B6" w:rsidP="000A32B6">
      <w:pPr>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The UAE Exchange ranks in the top 3 most intimate brands in the United Arab Emirates’ Financial services and Insurance Industry. The firm has a higher level of its brand intimacy which accounts for its continued higher revenue growth. It is one of the top remittances, payment solutions, and foreign exchange solutions brand (</w:t>
      </w:r>
      <w:r w:rsidRPr="00BE53A7">
        <w:rPr>
          <w:rFonts w:asciiTheme="majorBidi" w:hAnsiTheme="majorBidi" w:cstheme="majorBidi"/>
          <w:shd w:val="clear" w:color="auto" w:fill="FFFFFF"/>
        </w:rPr>
        <w:t>Paltrinieri, 2015</w:t>
      </w:r>
      <w:r w:rsidRPr="00BE53A7">
        <w:rPr>
          <w:rStyle w:val="Normal1"/>
          <w:rFonts w:asciiTheme="majorBidi" w:hAnsiTheme="majorBidi" w:cstheme="majorBidi"/>
          <w:sz w:val="24"/>
        </w:rPr>
        <w:t xml:space="preserve">). In 2015, the firm was ranged number three out of the twenty-four brands that were surveyed with the consumers in the United Arab Emirate financial services and insurance industry. According to the 2015 UAE Brand Intimacy Report carried out by MBLM that partnered with Praxis, UAE exchange was established to have a higher level of the brand intimacy as opposed to several brands among them MasterCard, Western Union and Visa. That intimacy report focused on the emotional bonds’ understanding between the brand and the consumers in the United Arab Emirates. </w:t>
      </w:r>
    </w:p>
    <w:p w14:paraId="1089AAA6" w14:textId="77777777" w:rsidR="000A32B6" w:rsidRPr="00BE53A7" w:rsidRDefault="000A32B6" w:rsidP="000A32B6">
      <w:pPr>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 xml:space="preserve">The firm received a quotient of 39 brand intimacy vis-à-vis the industry average of 34. This quotient demonstrated that UAE Exchange’s brand’s ability to establish intimate brand connections and it was hinged on the proportion of consumers who stood intimate with this brand and their intimacy’s intensity. This score or quotient clearly showed that the firm has built strong bonds with its customers relative to its rival firms and hence has created a sustained competitive edge. The quotient or intimacy score was a good indicator since it accounted for reciprocity as well as emotions which are key enablers to behavior and decision making. This novel paradigm clearly reflected how customers access, learn about, purchase, share as well as advocate for UAE Exchange brand relative it competitors. </w:t>
      </w:r>
    </w:p>
    <w:p w14:paraId="0C6464B2" w14:textId="77777777" w:rsidR="000A32B6" w:rsidRPr="00BE53A7" w:rsidRDefault="000A32B6" w:rsidP="000A32B6">
      <w:pPr>
        <w:spacing w:line="480" w:lineRule="auto"/>
        <w:rPr>
          <w:rStyle w:val="Normal1"/>
          <w:rFonts w:asciiTheme="majorBidi" w:hAnsiTheme="majorBidi" w:cstheme="majorBidi"/>
          <w:sz w:val="24"/>
        </w:rPr>
      </w:pPr>
      <w:r w:rsidRPr="00BE53A7">
        <w:rPr>
          <w:rStyle w:val="Normal1"/>
          <w:rFonts w:asciiTheme="majorBidi" w:hAnsiTheme="majorBidi" w:cstheme="majorBidi"/>
          <w:sz w:val="24"/>
        </w:rPr>
        <w:t xml:space="preserve">Based on the report, it is clear that “enhancement” stood out as the strongest UAE Exchange’s archetype. Such an archetype was anchored on the belief of the consumers that by using the services of UAE, they became better, smarter, and increasingly capable and linked. “Fulfilment” </w:t>
      </w:r>
      <w:r w:rsidRPr="00BE53A7">
        <w:rPr>
          <w:rStyle w:val="Normal1"/>
          <w:rFonts w:asciiTheme="majorBidi" w:hAnsiTheme="majorBidi" w:cstheme="majorBidi"/>
          <w:sz w:val="24"/>
        </w:rPr>
        <w:lastRenderedPageBreak/>
        <w:t xml:space="preserve">was another archetype that contributed to the higher quotient for UAE Exchange and it was hinged on the feeling by the consumers that the firm surpassed their expectations and delivered mighty or superior services, efficacy as well as quality. UAE Exchange also performed well in other archetype that determined brand intimacy like “ritual, indulgence, nostalgia and identity” all of which accounted for its outstanding quotient to beat the industry average. </w:t>
      </w:r>
    </w:p>
    <w:p w14:paraId="0277B199" w14:textId="77777777" w:rsidR="000A32B6" w:rsidRPr="00BE53A7" w:rsidRDefault="000A32B6" w:rsidP="00087E74">
      <w:pPr>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 xml:space="preserve">Through this report, the association between emotion and brand clearly demonstrate that UAE Exchange has higher “intimate brands” and this denotes higher growth of revenue, higher profit growth, and resiliency relative to the competitors. This shows that UAE Exchange brand has created a strong emotional linkage with its consumers. It is never a small feat, therefore, to be ranked in the top 3 of any of the 8 industries in the United Arab Emirates, particularly where major global brands are considered. The ranking of the UAE Exchange brand as number three is indicates that UAE Exchange is a proud firm and its efforts have been acknowledged since they have demonstrated exceptional customer services thereby making a difference in its customers’ lives. </w:t>
      </w:r>
    </w:p>
    <w:p w14:paraId="44E4DF26" w14:textId="77777777" w:rsidR="000A32B6" w:rsidRPr="00BE53A7" w:rsidRDefault="000A32B6" w:rsidP="00772F98">
      <w:pPr>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 xml:space="preserve">In regards to industry performance, UAE offers various opportunities for Financial Services and Insurance Industry to grow. The insurance side of UAE remains the fastest expanding sector in the entire GCC. Therefore, there has been a stronger potential for growth for the insurance companies especially in the income protection sector which lies untapped despite a larger population of the UAE having no such ongoing plans. Based on the “Income Protection Gaps” report released in UAE by Zurich Insurance and Smith School of Enterprise and Environment, nearly seventy-five percent of the expats lack income protection schemes currently to guard against premature death, incapacity and illness.   </w:t>
      </w:r>
    </w:p>
    <w:p w14:paraId="1B5180DD" w14:textId="77777777" w:rsidR="002E6790" w:rsidRPr="00BE53A7" w:rsidRDefault="002E6790" w:rsidP="00A064E0">
      <w:pPr>
        <w:pStyle w:val="Heading2"/>
        <w:rPr>
          <w:rFonts w:asciiTheme="majorBidi" w:hAnsiTheme="majorBidi"/>
        </w:rPr>
      </w:pPr>
      <w:r w:rsidRPr="00BE53A7">
        <w:rPr>
          <w:rFonts w:asciiTheme="majorBidi" w:hAnsiTheme="majorBidi"/>
        </w:rPr>
        <w:br w:type="page"/>
      </w:r>
    </w:p>
    <w:p w14:paraId="20C9506A" w14:textId="77777777" w:rsidR="00A70A6E" w:rsidRPr="00BE53A7" w:rsidRDefault="00EC16A7" w:rsidP="00EC16A7">
      <w:pPr>
        <w:pStyle w:val="Heading2"/>
        <w:rPr>
          <w:rStyle w:val="Normal1"/>
          <w:rFonts w:asciiTheme="majorBidi" w:hAnsiTheme="majorBidi"/>
          <w:sz w:val="26"/>
        </w:rPr>
      </w:pPr>
      <w:bookmarkStart w:id="6" w:name="_Toc531770504"/>
      <w:r w:rsidRPr="00BE53A7">
        <w:rPr>
          <w:rStyle w:val="Normal1"/>
          <w:rFonts w:asciiTheme="majorBidi" w:hAnsiTheme="majorBidi"/>
          <w:sz w:val="26"/>
        </w:rPr>
        <w:lastRenderedPageBreak/>
        <w:t>2.2 External Analysis</w:t>
      </w:r>
      <w:bookmarkEnd w:id="6"/>
      <w:r w:rsidRPr="00BE53A7">
        <w:rPr>
          <w:rStyle w:val="Normal1"/>
          <w:rFonts w:asciiTheme="majorBidi" w:hAnsiTheme="majorBidi"/>
          <w:sz w:val="26"/>
        </w:rPr>
        <w:t xml:space="preserve"> </w:t>
      </w:r>
    </w:p>
    <w:p w14:paraId="661EB9D6" w14:textId="77777777" w:rsidR="002A5A72" w:rsidRPr="00BE53A7" w:rsidRDefault="002A5A72" w:rsidP="002A5A72">
      <w:pPr>
        <w:rPr>
          <w:rFonts w:asciiTheme="majorBidi" w:hAnsiTheme="majorBidi" w:cstheme="majorBidi"/>
        </w:rPr>
      </w:pPr>
    </w:p>
    <w:p w14:paraId="43CC43F3" w14:textId="77777777" w:rsidR="00582224" w:rsidRPr="00BE53A7" w:rsidRDefault="002A5A72" w:rsidP="009F3335">
      <w:pPr>
        <w:pStyle w:val="Style1"/>
        <w:rPr>
          <w:rFonts w:asciiTheme="majorBidi" w:hAnsiTheme="majorBidi" w:cstheme="majorBidi"/>
          <w:b w:val="0"/>
          <w:bCs/>
        </w:rPr>
      </w:pPr>
      <w:bookmarkStart w:id="7" w:name="_Toc531770505"/>
      <w:r w:rsidRPr="00BE53A7">
        <w:rPr>
          <w:rFonts w:asciiTheme="majorBidi" w:hAnsiTheme="majorBidi" w:cstheme="majorBidi"/>
          <w:b w:val="0"/>
          <w:bCs/>
        </w:rPr>
        <w:t>2.2.1 PESTEL</w:t>
      </w:r>
      <w:bookmarkEnd w:id="7"/>
      <w:r w:rsidRPr="00BE53A7">
        <w:rPr>
          <w:rFonts w:asciiTheme="majorBidi" w:hAnsiTheme="majorBidi" w:cstheme="majorBidi"/>
          <w:b w:val="0"/>
          <w:bCs/>
        </w:rPr>
        <w:t xml:space="preserve"> </w:t>
      </w:r>
    </w:p>
    <w:p w14:paraId="0E5788C3" w14:textId="77777777" w:rsidR="002A5A72" w:rsidRPr="00BE53A7" w:rsidRDefault="002A5A72" w:rsidP="00582224">
      <w:pPr>
        <w:rPr>
          <w:rFonts w:asciiTheme="majorBidi" w:hAnsiTheme="majorBidi" w:cstheme="majorBidi"/>
        </w:rPr>
      </w:pPr>
    </w:p>
    <w:p w14:paraId="33D7ED36" w14:textId="77777777" w:rsidR="00A67C12" w:rsidRDefault="00A67C12" w:rsidP="00A67C12">
      <w:pPr>
        <w:spacing w:line="480" w:lineRule="auto"/>
        <w:ind w:firstLine="720"/>
        <w:rPr>
          <w:rStyle w:val="Normal1"/>
          <w:rFonts w:asciiTheme="majorBidi" w:hAnsiTheme="majorBidi" w:cstheme="majorBidi"/>
          <w:szCs w:val="28"/>
        </w:rPr>
      </w:pPr>
      <w:r>
        <w:rPr>
          <w:rStyle w:val="Normal1"/>
          <w:rFonts w:asciiTheme="majorBidi" w:hAnsiTheme="majorBidi" w:cstheme="majorBidi"/>
          <w:szCs w:val="28"/>
        </w:rPr>
        <w:t xml:space="preserve">The external analysis of the UAE Exchange can be understood by use of PESTLE analysis. This will enable the comprehensive understanding of the United Arab Emirates and its economy. The country’s rich history is founded on exchange and attributed to Islam that went to its local in AD 630. The country enjoys an open economy that has a high per capita income and a promising annual exchange access. UAE has several effective efforts to expand its financial growth which have decreased GDP segment in respect of oil and gas revenue to twenty-five percent. In under 40 years, the UAE has altered from the initial tribal society reliant on horticulture and moving towards entrepreneurial society to thrive the world-class framework adversity. </w:t>
      </w:r>
    </w:p>
    <w:p w14:paraId="7DB40CDA" w14:textId="77777777" w:rsidR="00A67C12" w:rsidRDefault="00A67C12" w:rsidP="00A67C12">
      <w:pPr>
        <w:spacing w:line="480" w:lineRule="auto"/>
        <w:ind w:firstLine="720"/>
        <w:rPr>
          <w:rStyle w:val="Normal1"/>
          <w:rFonts w:asciiTheme="majorBidi" w:hAnsiTheme="majorBidi" w:cstheme="majorBidi"/>
          <w:szCs w:val="28"/>
        </w:rPr>
      </w:pPr>
      <w:r>
        <w:rPr>
          <w:rStyle w:val="Normal1"/>
          <w:rFonts w:asciiTheme="majorBidi" w:hAnsiTheme="majorBidi" w:cstheme="majorBidi"/>
          <w:szCs w:val="28"/>
        </w:rPr>
        <w:t xml:space="preserve">The UAE’s government has improved knowledge driven by social insurance and has modernized the country leading social qualities. The country has focused on growth and leaving its doors wide open for nationals via improved instructions as well as widened private sector business. The economy of the UAE has performed aggressively in various areas of monetary exchange. Obstacles to exchange have stayed low, and the enterprises’ operations receive desired support via regulations and laws that reinforce open-markets arrangements.  The UAE has a positive and straightforward business environment supported by a high level of political stability which makes it a dynamic destination for business success. </w:t>
      </w:r>
    </w:p>
    <w:p w14:paraId="7F5DF809" w14:textId="77777777" w:rsidR="00A67C12" w:rsidRDefault="00A67C12" w:rsidP="00A67C12">
      <w:pPr>
        <w:spacing w:line="480" w:lineRule="auto"/>
        <w:ind w:firstLine="720"/>
        <w:rPr>
          <w:rStyle w:val="Normal1"/>
          <w:rFonts w:asciiTheme="majorBidi" w:hAnsiTheme="majorBidi" w:cstheme="majorBidi"/>
          <w:szCs w:val="28"/>
        </w:rPr>
      </w:pPr>
      <w:r>
        <w:rPr>
          <w:rStyle w:val="Normal1"/>
          <w:rFonts w:asciiTheme="majorBidi" w:hAnsiTheme="majorBidi" w:cstheme="majorBidi"/>
          <w:szCs w:val="28"/>
        </w:rPr>
        <w:t>The UAE has expanded beyond imagination since independence. Being the 4</w:t>
      </w:r>
      <w:r>
        <w:rPr>
          <w:rStyle w:val="Normal1"/>
          <w:rFonts w:asciiTheme="majorBidi" w:hAnsiTheme="majorBidi" w:cstheme="majorBidi"/>
          <w:szCs w:val="28"/>
          <w:vertAlign w:val="superscript"/>
        </w:rPr>
        <w:t>th</w:t>
      </w:r>
      <w:r>
        <w:rPr>
          <w:rStyle w:val="Normal1"/>
          <w:rFonts w:asciiTheme="majorBidi" w:hAnsiTheme="majorBidi" w:cstheme="majorBidi"/>
          <w:szCs w:val="28"/>
        </w:rPr>
        <w:t xml:space="preserve"> largest oil-producer, UAE has transformed from a desert land into a destination with state-of-the-art infrastructure. UAE is also regarded as the wealthiest country and the business and guest hub in the Middle East. Moreover, UAE was the first county to open its economy for global investors and this has boosted interest in the country which promote business activities of the UAE Exchange. </w:t>
      </w:r>
    </w:p>
    <w:p w14:paraId="53016063" w14:textId="77777777" w:rsidR="00A67C12" w:rsidRDefault="00A67C12" w:rsidP="00A67C12">
      <w:pPr>
        <w:spacing w:line="480" w:lineRule="auto"/>
        <w:ind w:firstLine="720"/>
        <w:rPr>
          <w:rStyle w:val="Normal1"/>
          <w:rFonts w:asciiTheme="majorBidi" w:hAnsiTheme="majorBidi" w:cstheme="majorBidi"/>
          <w:szCs w:val="28"/>
        </w:rPr>
      </w:pPr>
    </w:p>
    <w:p w14:paraId="76DB9E30"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 xml:space="preserve">Political </w:t>
      </w:r>
    </w:p>
    <w:p w14:paraId="62508AAD" w14:textId="77777777" w:rsidR="00A67C12" w:rsidRDefault="00A67C12" w:rsidP="00A67C12">
      <w:pPr>
        <w:pStyle w:val="NoSpacing"/>
        <w:spacing w:line="480" w:lineRule="auto"/>
        <w:ind w:firstLine="720"/>
        <w:rPr>
          <w:rStyle w:val="Normal1"/>
          <w:rFonts w:asciiTheme="majorBidi" w:hAnsiTheme="majorBidi" w:cstheme="majorBidi"/>
        </w:rPr>
      </w:pPr>
      <w:r>
        <w:rPr>
          <w:rStyle w:val="Normal1"/>
          <w:rFonts w:asciiTheme="majorBidi" w:hAnsiTheme="majorBidi" w:cstheme="majorBidi"/>
        </w:rPr>
        <w:t xml:space="preserve">The UAE is comprised of 7 Emirates who have come together to form a Federation. The political arrangement in the UAE allows political stability which is an enabler to the activities of the UAE Exchange. </w:t>
      </w:r>
      <w:r>
        <w:rPr>
          <w:rStyle w:val="Normal1"/>
          <w:rFonts w:asciiTheme="majorBidi" w:hAnsiTheme="majorBidi" w:cstheme="majorBidi"/>
        </w:rPr>
        <w:lastRenderedPageBreak/>
        <w:t xml:space="preserve">The stable political scenario in the country remains sufficient in attracting nearly any major financial institution which yearns for investment. Such financial institutions are helpful in accessing the desired capital markets that arise within the economy of UAE. The system of banking established by the Emirates assumes a relationship-based approach with capable monetary and system of fulfilling the supplies of funding of the later phases which might be loans or equity leasing. Various people in are unable to remit money to Qatar due to severance between Saudi, Qatar and UAE which hampers exchange process. The Presidential election in the United States impacted the GBP dollar exchange rate which negatively affect the money transfer business of UAE Exchange. The UAE Exchange hiring process is affected politically since the UAE government compel the firm to hire certain nationality.  </w:t>
      </w:r>
    </w:p>
    <w:p w14:paraId="46E4F6C6" w14:textId="77777777" w:rsidR="00A67C12" w:rsidRDefault="00A67C12" w:rsidP="00A67C12">
      <w:pPr>
        <w:pStyle w:val="NoSpacing"/>
        <w:spacing w:line="480" w:lineRule="auto"/>
        <w:rPr>
          <w:rStyle w:val="Normal1"/>
          <w:rFonts w:asciiTheme="majorBidi" w:hAnsiTheme="majorBidi" w:cstheme="majorBidi"/>
        </w:rPr>
      </w:pPr>
      <w:r>
        <w:rPr>
          <w:rStyle w:val="Normal1"/>
          <w:rFonts w:asciiTheme="majorBidi" w:hAnsiTheme="majorBidi" w:cstheme="majorBidi"/>
        </w:rPr>
        <w:t xml:space="preserve">All these are desirable opportunities of the enhanced growth of the UAE Exchange. Indeed, UAE, as whole absolutely has some unique political factors that dictate its desirability for businesses.  There are individual governmental organizations in each of the seven Emirates, and this permits a flexible management crossways the UAE. On the adversarial side, the UAE sometimes is faced with political conflicts with the neighboring countries regarding the oil reserves and land ownership which negatively affects the operation of the UAE Exchange. However, overall, UAE is a stable country with healthy trade relations with various nations globally, and this serves to support the activities of the UAE Exchange.      </w:t>
      </w:r>
    </w:p>
    <w:p w14:paraId="58DBE14B"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 xml:space="preserve">Economic </w:t>
      </w:r>
    </w:p>
    <w:p w14:paraId="065EF283" w14:textId="77777777" w:rsidR="00A67C12" w:rsidRDefault="00A67C12" w:rsidP="00A67C12">
      <w:pPr>
        <w:pStyle w:val="NoSpacing"/>
        <w:spacing w:line="480" w:lineRule="auto"/>
        <w:ind w:firstLine="720"/>
        <w:rPr>
          <w:rStyle w:val="Normal1"/>
          <w:rFonts w:asciiTheme="majorBidi" w:hAnsiTheme="majorBidi" w:cstheme="majorBidi"/>
        </w:rPr>
      </w:pPr>
      <w:r>
        <w:rPr>
          <w:rStyle w:val="Normal1"/>
          <w:rFonts w:asciiTheme="majorBidi" w:hAnsiTheme="majorBidi" w:cstheme="majorBidi"/>
        </w:rPr>
        <w:t xml:space="preserve">UAE is enriched by oil and gas resources and has huge oil deposits in Abu Dhabi and gas towards seaward. Twenty-five percent of UAE GDP is accounted for by the oil exchanges. UAE’s economy has grown strongly over the past decade despite the GFC of 2009 and mid-2009. UAE is ranked third in terms of best salary packages following Luxembourg and Norway. UAE remains among the few countries with an extraordinarily high GDP per capita and has extremely low rate of unemployment which is a plus to the UAE Exchange. Moreover, UAE, has the highest FDI in the entire GCC region which is a good news for UAE Exchange’s operations. Indeed, of the 3M UAE’s population, sixty percent are employed. In this economy, the FDI level remains higher. Moreover, globalization has assisted the country enhance the economy a great deal by bringing in many workers, products and services from every corner of the world. </w:t>
      </w:r>
      <w:r>
        <w:rPr>
          <w:rStyle w:val="Normal1"/>
          <w:rFonts w:asciiTheme="majorBidi" w:hAnsiTheme="majorBidi" w:cstheme="majorBidi"/>
        </w:rPr>
        <w:lastRenderedPageBreak/>
        <w:t xml:space="preserve">United Arab Emirates is, therefore, remains a key member of WTO, World Bank, and IMF for over seven years. This economy enjoys an enormous wealth and has witnessed trade surplus approximated to be more than 100B dirham. This is enabler to the growth and expansion of the UAE Exchange. The UAE Exchange process is affected by the alteration in economy which changes the rate of exchange and currency rate. The global financial crisis negatively affected the UAE exchange since it negatively affected all exchange agencies due to a decrease in economy performance. </w:t>
      </w:r>
    </w:p>
    <w:p w14:paraId="038A2D29"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Social</w:t>
      </w:r>
    </w:p>
    <w:p w14:paraId="66F33FC1" w14:textId="77777777" w:rsidR="00A67C12" w:rsidRDefault="00A67C12" w:rsidP="00A67C12">
      <w:pPr>
        <w:pStyle w:val="NoSpacing"/>
        <w:spacing w:line="480" w:lineRule="auto"/>
        <w:ind w:firstLine="720"/>
        <w:rPr>
          <w:rStyle w:val="Normal1"/>
          <w:rFonts w:asciiTheme="majorBidi" w:hAnsiTheme="majorBidi" w:cstheme="majorBidi"/>
        </w:rPr>
      </w:pPr>
      <w:r>
        <w:rPr>
          <w:rStyle w:val="Normal1"/>
          <w:rFonts w:asciiTheme="majorBidi" w:hAnsiTheme="majorBidi" w:cstheme="majorBidi"/>
        </w:rPr>
        <w:t xml:space="preserve">Every citizen of the UAE has a high standard of living, and they have assumed the western lifestyle with a continuous increase in financial positions. The UAE society stays open and free to each kind of tourism, recreational, tourism and sporting activities. The diverse nature of its economy and society in terms of cultural aspect permits the influx of foreigners who work in well paying jobs. This is positive for the operations of the UAE Exchange in terms of transfer and remittances. Indeed to say the least, the social factors of this country remains interesting. The citizens lead a comfortable lifestyle saves to their well-paying jobs. Religion remains a significant issue in this regard, which substantially influences the society, for instance, women must wear specific clothing. Globalization in UAE is slowly resulting in a multicultural society in the UAE which is good for any business.  </w:t>
      </w:r>
    </w:p>
    <w:p w14:paraId="1CE1C25B"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Technological</w:t>
      </w:r>
    </w:p>
    <w:p w14:paraId="1BE9DE79" w14:textId="77777777" w:rsidR="00A67C12" w:rsidRDefault="00A67C12" w:rsidP="00A67C12">
      <w:pPr>
        <w:pStyle w:val="NoSpacing"/>
        <w:spacing w:line="480" w:lineRule="auto"/>
        <w:ind w:firstLine="720"/>
        <w:rPr>
          <w:rStyle w:val="Normal1"/>
          <w:rFonts w:asciiTheme="majorBidi" w:hAnsiTheme="majorBidi" w:cstheme="majorBidi"/>
        </w:rPr>
      </w:pPr>
      <w:r>
        <w:rPr>
          <w:rStyle w:val="Normal1"/>
          <w:rFonts w:asciiTheme="majorBidi" w:hAnsiTheme="majorBidi" w:cstheme="majorBidi"/>
        </w:rPr>
        <w:t>In the present-day world variables of technology stay paramount than ever witnessed. For example UAE Exchange uses application that saves its customers time to go to the branch thereby making customer’s life much easier. UAE Exchange benefits from such technological variables like electronic money sending system and credit card transaction guarantee leading to improved UAE Exchange performance. UAE has developed competitive advantage by using latest technology to run its business.   Technology must never be an issue/problem with UAE’s wealth, and middle-aged population-however, the following are the key technological factors that influence UAE Exchange. The UAE has a comparatively a very tech-savvy young population that permits UAE Exchange to leverage technology (</w:t>
      </w:r>
      <w:r>
        <w:rPr>
          <w:rFonts w:asciiTheme="majorBidi" w:hAnsiTheme="majorBidi" w:cstheme="majorBidi"/>
          <w:shd w:val="clear" w:color="auto" w:fill="FFFFFF"/>
        </w:rPr>
        <w:t>Rabbani et al., 2014</w:t>
      </w:r>
      <w:r>
        <w:rPr>
          <w:rStyle w:val="Normal1"/>
          <w:rFonts w:asciiTheme="majorBidi" w:hAnsiTheme="majorBidi" w:cstheme="majorBidi"/>
        </w:rPr>
        <w:t xml:space="preserve">). Also, UAE’s wealth permits it to buy novel equipment and stay in the technological development vanguard.  The Information </w:t>
      </w:r>
      <w:r>
        <w:rPr>
          <w:rStyle w:val="Normal1"/>
          <w:rFonts w:asciiTheme="majorBidi" w:hAnsiTheme="majorBidi" w:cstheme="majorBidi"/>
        </w:rPr>
        <w:lastRenderedPageBreak/>
        <w:t xml:space="preserve">Technology Industry in UAE aids hotel, tourism as well as IT services sector and all of which are beneficial to the continued growth and expansion of the UAE Exchange. The UAE”s IT software industries alongside the internet usage in GCC doubles that Europe’s rate. Moreover, the UAE enjoys the largest internet, mobile phone and satellite users within Middle East and this benefits the activities of UAE Exchange that are basically online-based.  </w:t>
      </w:r>
    </w:p>
    <w:p w14:paraId="76089162"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Legal Factors</w:t>
      </w:r>
    </w:p>
    <w:p w14:paraId="41BE5D1B" w14:textId="77777777" w:rsidR="00A67C12" w:rsidRDefault="00A67C12" w:rsidP="00A67C12">
      <w:pPr>
        <w:pStyle w:val="NoSpacing"/>
        <w:spacing w:line="480" w:lineRule="auto"/>
        <w:rPr>
          <w:rStyle w:val="Normal1"/>
          <w:rFonts w:asciiTheme="majorBidi" w:hAnsiTheme="majorBidi" w:cstheme="majorBidi"/>
        </w:rPr>
      </w:pPr>
      <w:r>
        <w:rPr>
          <w:rStyle w:val="Normal1"/>
          <w:rFonts w:asciiTheme="majorBidi" w:hAnsiTheme="majorBidi" w:cstheme="majorBidi"/>
          <w:b/>
        </w:rPr>
        <w:tab/>
      </w:r>
      <w:r>
        <w:rPr>
          <w:rStyle w:val="Normal1"/>
          <w:rFonts w:asciiTheme="majorBidi" w:hAnsiTheme="majorBidi" w:cstheme="majorBidi"/>
        </w:rPr>
        <w:t>The UAE uses the federal law. Currently, government incorporates Supreme Council, Council of Ministers; Legislature as Federal National Council as well as the Federal Supreme Court, and this demonstrates autonomous legal system.  The immigration law in the country favors the legal immigrants and this has ensure a great number of expats in the country who can provide better and quality services to the UAE Exchange. Also, the county protects the UAE Exchange since it does not allow people with debts to leave the country. This will ensure the continuity of the business.</w:t>
      </w:r>
      <w:r>
        <w:rPr>
          <w:rStyle w:val="Normal1"/>
          <w:rFonts w:asciiTheme="majorBidi" w:hAnsiTheme="majorBidi" w:cstheme="majorBidi"/>
          <w:b/>
        </w:rPr>
        <w:t xml:space="preserve">  </w:t>
      </w:r>
      <w:r>
        <w:rPr>
          <w:rStyle w:val="Normal1"/>
          <w:rFonts w:asciiTheme="majorBidi" w:hAnsiTheme="majorBidi" w:cstheme="majorBidi"/>
        </w:rPr>
        <w:t xml:space="preserve">The laws and regulations are in place in the UAE that affects the UAE Exchange. </w:t>
      </w:r>
    </w:p>
    <w:p w14:paraId="3F069C11" w14:textId="77777777" w:rsidR="00A67C12" w:rsidRDefault="00A67C12" w:rsidP="00A67C12">
      <w:pPr>
        <w:pStyle w:val="NoSpacing"/>
        <w:spacing w:line="480" w:lineRule="auto"/>
        <w:rPr>
          <w:rStyle w:val="Normal1"/>
          <w:rFonts w:asciiTheme="majorBidi" w:hAnsiTheme="majorBidi" w:cstheme="majorBidi"/>
        </w:rPr>
      </w:pPr>
      <w:r>
        <w:rPr>
          <w:rStyle w:val="Normal1"/>
          <w:rFonts w:asciiTheme="majorBidi" w:hAnsiTheme="majorBidi" w:cstheme="majorBidi"/>
        </w:rPr>
        <w:t xml:space="preserve">There is no tax on salaries and wages. The government has also implemented policies that seek to allow business to work in a good environment. For example, UAE Islamic banking supports ethics in the business which makes many customers to be safeguarded from exploitation. The Central Bank of UAE is mandated by the state to deal with money, financial strategy and account regulation in the United Arab Emirates. The Central Bank regulates the use of money and the ensure effectiveness in the financial services and insurance industry hence guaranteeing cash dependability. The UAE commercial companies’ laws require every to at least partner with one or more UAE nationals and who must hold at least 51 percent of the capital of the organization.   </w:t>
      </w:r>
    </w:p>
    <w:p w14:paraId="7B9E080C" w14:textId="77777777" w:rsidR="00A67C12" w:rsidRDefault="00A67C12" w:rsidP="00A67C12">
      <w:pPr>
        <w:pStyle w:val="NoSpacing"/>
        <w:spacing w:line="480" w:lineRule="auto"/>
        <w:rPr>
          <w:rStyle w:val="Normal1"/>
          <w:rFonts w:asciiTheme="majorBidi" w:hAnsiTheme="majorBidi" w:cstheme="majorBidi"/>
          <w:b/>
        </w:rPr>
      </w:pPr>
      <w:r>
        <w:rPr>
          <w:rStyle w:val="Normal1"/>
          <w:rFonts w:asciiTheme="majorBidi" w:hAnsiTheme="majorBidi" w:cstheme="majorBidi"/>
          <w:b/>
        </w:rPr>
        <w:t xml:space="preserve">Environmental Factors </w:t>
      </w:r>
    </w:p>
    <w:p w14:paraId="4C142A83" w14:textId="77777777" w:rsidR="007E2553" w:rsidRDefault="00A67C12" w:rsidP="00A67C12">
      <w:pPr>
        <w:pStyle w:val="NoSpacing"/>
        <w:spacing w:line="480" w:lineRule="auto"/>
        <w:rPr>
          <w:rStyle w:val="Normal1"/>
          <w:rFonts w:asciiTheme="majorBidi" w:hAnsiTheme="majorBidi" w:cstheme="majorBidi"/>
        </w:rPr>
      </w:pPr>
      <w:r>
        <w:rPr>
          <w:rStyle w:val="Normal1"/>
          <w:rFonts w:asciiTheme="majorBidi" w:hAnsiTheme="majorBidi" w:cstheme="majorBidi"/>
          <w:b/>
        </w:rPr>
        <w:tab/>
      </w:r>
      <w:r>
        <w:rPr>
          <w:rStyle w:val="Normal1"/>
          <w:rFonts w:asciiTheme="majorBidi" w:hAnsiTheme="majorBidi" w:cstheme="majorBidi"/>
        </w:rPr>
        <w:t xml:space="preserve">The environmental factors </w:t>
      </w:r>
      <w:r w:rsidR="00FC5BC8">
        <w:rPr>
          <w:rStyle w:val="Normal1"/>
          <w:rFonts w:asciiTheme="majorBidi" w:hAnsiTheme="majorBidi" w:cstheme="majorBidi"/>
        </w:rPr>
        <w:t>do</w:t>
      </w:r>
      <w:r>
        <w:rPr>
          <w:rStyle w:val="Normal1"/>
          <w:rFonts w:asciiTheme="majorBidi" w:hAnsiTheme="majorBidi" w:cstheme="majorBidi"/>
        </w:rPr>
        <w:t xml:space="preserve"> not affect significantly. </w:t>
      </w:r>
    </w:p>
    <w:p w14:paraId="52A4A2A1" w14:textId="2C6C26AB" w:rsidR="00A67C12" w:rsidRDefault="00A67C12" w:rsidP="00A67C12">
      <w:pPr>
        <w:pStyle w:val="NoSpacing"/>
        <w:spacing w:line="480" w:lineRule="auto"/>
        <w:rPr>
          <w:rStyle w:val="Normal1"/>
          <w:rFonts w:asciiTheme="majorBidi" w:hAnsiTheme="majorBidi" w:cstheme="majorBidi"/>
        </w:rPr>
      </w:pPr>
      <w:r>
        <w:rPr>
          <w:rStyle w:val="Normal1"/>
          <w:rFonts w:asciiTheme="majorBidi" w:hAnsiTheme="majorBidi" w:cstheme="majorBidi"/>
        </w:rPr>
        <w:t xml:space="preserve">From the above external analysis of the UAE Exchange, it is clear that UAE thrives with high economic growth alongside investment, however, the country stays extremely reliant on the fossil fuel, but is also open to diversification which makes UAE at the best position to survive. </w:t>
      </w:r>
    </w:p>
    <w:p w14:paraId="23D22794" w14:textId="77777777" w:rsidR="00876895" w:rsidRPr="00BE53A7" w:rsidRDefault="00995812" w:rsidP="00995812">
      <w:pPr>
        <w:pStyle w:val="Style1"/>
        <w:rPr>
          <w:rStyle w:val="Normal1"/>
          <w:rFonts w:asciiTheme="majorBidi" w:hAnsiTheme="majorBidi" w:cstheme="majorBidi"/>
          <w:sz w:val="24"/>
          <w:szCs w:val="24"/>
        </w:rPr>
      </w:pPr>
      <w:bookmarkStart w:id="8" w:name="_Toc531770506"/>
      <w:r w:rsidRPr="00BE53A7">
        <w:rPr>
          <w:rStyle w:val="Normal1"/>
          <w:rFonts w:asciiTheme="majorBidi" w:hAnsiTheme="majorBidi" w:cstheme="majorBidi"/>
          <w:sz w:val="24"/>
        </w:rPr>
        <w:lastRenderedPageBreak/>
        <w:t xml:space="preserve">2.2.2 </w:t>
      </w:r>
      <w:r w:rsidR="00346AFC" w:rsidRPr="00BE53A7">
        <w:rPr>
          <w:rStyle w:val="Normal1"/>
          <w:rFonts w:asciiTheme="majorBidi" w:hAnsiTheme="majorBidi" w:cstheme="majorBidi"/>
          <w:sz w:val="24"/>
        </w:rPr>
        <w:t>7 Forces</w:t>
      </w:r>
      <w:bookmarkEnd w:id="8"/>
      <w:r w:rsidR="00346AFC" w:rsidRPr="00BE53A7">
        <w:rPr>
          <w:rStyle w:val="Normal1"/>
          <w:rFonts w:asciiTheme="majorBidi" w:hAnsiTheme="majorBidi" w:cstheme="majorBidi"/>
          <w:sz w:val="24"/>
        </w:rPr>
        <w:t xml:space="preserve"> </w:t>
      </w:r>
    </w:p>
    <w:p w14:paraId="5045177B" w14:textId="77777777" w:rsidR="00076F15" w:rsidRPr="00BE53A7" w:rsidRDefault="00076F15" w:rsidP="00076F15">
      <w:pPr>
        <w:rPr>
          <w:rStyle w:val="Normal1"/>
          <w:rFonts w:asciiTheme="majorBidi" w:hAnsiTheme="majorBidi" w:cstheme="majorBidi"/>
        </w:rPr>
      </w:pPr>
    </w:p>
    <w:p w14:paraId="75AD6947" w14:textId="1131224E" w:rsidR="007F20CF" w:rsidRPr="00BE53A7" w:rsidRDefault="007F20CF" w:rsidP="007F20CF">
      <w:pPr>
        <w:pStyle w:val="Caption"/>
        <w:keepNext/>
        <w:jc w:val="center"/>
        <w:rPr>
          <w:rFonts w:asciiTheme="majorBidi" w:hAnsiTheme="majorBidi" w:cstheme="majorBidi"/>
        </w:rPr>
      </w:pPr>
      <w:r w:rsidRPr="00BE53A7">
        <w:rPr>
          <w:rFonts w:asciiTheme="majorBidi" w:hAnsiTheme="majorBidi" w:cstheme="majorBidi"/>
        </w:rPr>
        <w:t xml:space="preserve">Table </w:t>
      </w:r>
      <w:r w:rsidR="00E844BE" w:rsidRPr="00BE53A7">
        <w:rPr>
          <w:rFonts w:asciiTheme="majorBidi" w:hAnsiTheme="majorBidi" w:cstheme="majorBidi"/>
          <w:noProof/>
        </w:rPr>
        <w:fldChar w:fldCharType="begin"/>
      </w:r>
      <w:r w:rsidR="00E844BE" w:rsidRPr="00BE53A7">
        <w:rPr>
          <w:rFonts w:asciiTheme="majorBidi" w:hAnsiTheme="majorBidi" w:cstheme="majorBidi"/>
          <w:noProof/>
        </w:rPr>
        <w:instrText xml:space="preserve"> SEQ Table \* ARABIC </w:instrText>
      </w:r>
      <w:r w:rsidR="00E844BE" w:rsidRPr="00BE53A7">
        <w:rPr>
          <w:rFonts w:asciiTheme="majorBidi" w:hAnsiTheme="majorBidi" w:cstheme="majorBidi"/>
          <w:noProof/>
        </w:rPr>
        <w:fldChar w:fldCharType="separate"/>
      </w:r>
      <w:r w:rsidR="00A6261E">
        <w:rPr>
          <w:rFonts w:asciiTheme="majorBidi" w:hAnsiTheme="majorBidi" w:cstheme="majorBidi"/>
          <w:noProof/>
        </w:rPr>
        <w:t>1</w:t>
      </w:r>
      <w:r w:rsidR="00E844BE" w:rsidRPr="00BE53A7">
        <w:rPr>
          <w:rFonts w:asciiTheme="majorBidi" w:hAnsiTheme="majorBidi" w:cstheme="majorBidi"/>
          <w:noProof/>
        </w:rPr>
        <w:fldChar w:fldCharType="end"/>
      </w:r>
      <w:r w:rsidRPr="00BE53A7">
        <w:rPr>
          <w:rFonts w:asciiTheme="majorBidi" w:hAnsiTheme="majorBidi" w:cstheme="majorBidi"/>
        </w:rPr>
        <w:t xml:space="preserve">: </w:t>
      </w:r>
      <w:r w:rsidR="00711AC9" w:rsidRPr="00BE53A7">
        <w:rPr>
          <w:rFonts w:asciiTheme="majorBidi" w:hAnsiTheme="majorBidi" w:cstheme="majorBidi"/>
        </w:rPr>
        <w:t>7</w:t>
      </w:r>
      <w:r w:rsidRPr="00BE53A7">
        <w:rPr>
          <w:rFonts w:asciiTheme="majorBidi" w:hAnsiTheme="majorBidi" w:cstheme="majorBidi"/>
        </w:rPr>
        <w:t xml:space="preserve"> Forces</w:t>
      </w:r>
    </w:p>
    <w:tbl>
      <w:tblPr>
        <w:tblStyle w:val="GridTable3-Accent1"/>
        <w:tblW w:w="0" w:type="auto"/>
        <w:tblLook w:val="04A0" w:firstRow="1" w:lastRow="0" w:firstColumn="1" w:lastColumn="0" w:noHBand="0" w:noVBand="1"/>
      </w:tblPr>
      <w:tblGrid>
        <w:gridCol w:w="2338"/>
        <w:gridCol w:w="2346"/>
        <w:gridCol w:w="2329"/>
        <w:gridCol w:w="2342"/>
      </w:tblGrid>
      <w:tr w:rsidR="00076F15" w:rsidRPr="00BE53A7" w14:paraId="5E55065E" w14:textId="77777777" w:rsidTr="007F20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40" w:type="dxa"/>
          </w:tcPr>
          <w:p w14:paraId="05A2A4CD" w14:textId="77777777" w:rsidR="00076F15" w:rsidRPr="00BE53A7" w:rsidRDefault="00076F15" w:rsidP="00076F15">
            <w:pPr>
              <w:rPr>
                <w:rStyle w:val="Normal1"/>
                <w:rFonts w:asciiTheme="majorBidi" w:hAnsiTheme="majorBidi" w:cstheme="majorBidi"/>
              </w:rPr>
            </w:pPr>
            <w:r w:rsidRPr="00BE53A7">
              <w:rPr>
                <w:rStyle w:val="Normal1"/>
                <w:rFonts w:asciiTheme="majorBidi" w:hAnsiTheme="majorBidi" w:cstheme="majorBidi"/>
              </w:rPr>
              <w:t xml:space="preserve">7 forces </w:t>
            </w:r>
          </w:p>
        </w:tc>
        <w:tc>
          <w:tcPr>
            <w:tcW w:w="2347" w:type="dxa"/>
          </w:tcPr>
          <w:p w14:paraId="4B98FB27" w14:textId="77777777" w:rsidR="00076F15" w:rsidRPr="00BE53A7" w:rsidRDefault="00076F15" w:rsidP="00076F15">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Criteria</w:t>
            </w:r>
          </w:p>
        </w:tc>
        <w:tc>
          <w:tcPr>
            <w:tcW w:w="2330" w:type="dxa"/>
          </w:tcPr>
          <w:p w14:paraId="46E7E73A" w14:textId="77777777" w:rsidR="00076F15" w:rsidRPr="00BE53A7" w:rsidRDefault="00076F15" w:rsidP="00076F15">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Weighing high/low</w:t>
            </w:r>
          </w:p>
        </w:tc>
        <w:tc>
          <w:tcPr>
            <w:tcW w:w="2343" w:type="dxa"/>
          </w:tcPr>
          <w:p w14:paraId="499E70AA" w14:textId="77777777" w:rsidR="00076F15" w:rsidRPr="00BE53A7" w:rsidRDefault="00076F15" w:rsidP="00076F15">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Description</w:t>
            </w:r>
          </w:p>
        </w:tc>
      </w:tr>
      <w:tr w:rsidR="00076F15" w:rsidRPr="00BE53A7" w14:paraId="59F5DBFA" w14:textId="77777777" w:rsidTr="007F2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EE23177"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Threats of new entry</w:t>
            </w:r>
          </w:p>
        </w:tc>
        <w:tc>
          <w:tcPr>
            <w:tcW w:w="2347" w:type="dxa"/>
          </w:tcPr>
          <w:p w14:paraId="4690A2F5"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Economies of scale </w:t>
            </w:r>
          </w:p>
          <w:p w14:paraId="35C86D3E"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Huge capital requirement </w:t>
            </w:r>
          </w:p>
        </w:tc>
        <w:tc>
          <w:tcPr>
            <w:tcW w:w="2330" w:type="dxa"/>
          </w:tcPr>
          <w:p w14:paraId="6513AE00"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eastAsia="Times" w:hAnsiTheme="majorBidi" w:cstheme="majorBidi"/>
              </w:rPr>
            </w:pPr>
            <w:r w:rsidRPr="00BE53A7">
              <w:rPr>
                <w:rStyle w:val="Normal1"/>
                <w:rFonts w:asciiTheme="majorBidi" w:eastAsia="Times" w:hAnsiTheme="majorBidi" w:cstheme="majorBidi"/>
              </w:rPr>
              <w:t xml:space="preserve">Medium </w:t>
            </w:r>
          </w:p>
          <w:p w14:paraId="3F0724F8"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343" w:type="dxa"/>
          </w:tcPr>
          <w:p w14:paraId="10221850"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Opening new bank requires huge capital investment; lots of regulatory issues  </w:t>
            </w:r>
          </w:p>
          <w:p w14:paraId="070B5CDA"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Many banks are entering </w:t>
            </w:r>
          </w:p>
        </w:tc>
      </w:tr>
      <w:tr w:rsidR="00076F15" w:rsidRPr="00BE53A7" w14:paraId="67ED5CA1" w14:textId="77777777" w:rsidTr="007F20CF">
        <w:tc>
          <w:tcPr>
            <w:cnfStyle w:val="001000000000" w:firstRow="0" w:lastRow="0" w:firstColumn="1" w:lastColumn="0" w:oddVBand="0" w:evenVBand="0" w:oddHBand="0" w:evenHBand="0" w:firstRowFirstColumn="0" w:firstRowLastColumn="0" w:lastRowFirstColumn="0" w:lastRowLastColumn="0"/>
            <w:tcW w:w="2340" w:type="dxa"/>
          </w:tcPr>
          <w:p w14:paraId="4804FC48"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 xml:space="preserve">Substitutes </w:t>
            </w:r>
          </w:p>
        </w:tc>
        <w:tc>
          <w:tcPr>
            <w:tcW w:w="2347" w:type="dxa"/>
          </w:tcPr>
          <w:p w14:paraId="024F36AB"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Products are indifference</w:t>
            </w:r>
          </w:p>
        </w:tc>
        <w:tc>
          <w:tcPr>
            <w:tcW w:w="2330" w:type="dxa"/>
          </w:tcPr>
          <w:p w14:paraId="33F0EFCD"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High </w:t>
            </w:r>
          </w:p>
        </w:tc>
        <w:tc>
          <w:tcPr>
            <w:tcW w:w="2343" w:type="dxa"/>
          </w:tcPr>
          <w:p w14:paraId="3D2C4F5C"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Non-financial organization pose huge threats of substitution and even banks. </w:t>
            </w:r>
          </w:p>
        </w:tc>
      </w:tr>
      <w:tr w:rsidR="00076F15" w:rsidRPr="00BE53A7" w14:paraId="42DAB0BF" w14:textId="77777777" w:rsidTr="007F2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8076F06"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Buyer power</w:t>
            </w:r>
          </w:p>
        </w:tc>
        <w:tc>
          <w:tcPr>
            <w:tcW w:w="2347" w:type="dxa"/>
          </w:tcPr>
          <w:p w14:paraId="703AE72F"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Concentration of buyers</w:t>
            </w:r>
          </w:p>
          <w:p w14:paraId="1EC3E425"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Alternative sources of purchase </w:t>
            </w:r>
          </w:p>
          <w:p w14:paraId="5C1432D6"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Possibility of backward integration</w:t>
            </w:r>
          </w:p>
          <w:p w14:paraId="0DEF1BF4"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Cost of switching  </w:t>
            </w:r>
          </w:p>
        </w:tc>
        <w:tc>
          <w:tcPr>
            <w:tcW w:w="2330" w:type="dxa"/>
          </w:tcPr>
          <w:p w14:paraId="29101BCF"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high </w:t>
            </w:r>
          </w:p>
        </w:tc>
        <w:tc>
          <w:tcPr>
            <w:tcW w:w="2343" w:type="dxa"/>
          </w:tcPr>
          <w:p w14:paraId="6A07A891"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Switching cost by customer is low and hence easy to switch </w:t>
            </w:r>
          </w:p>
        </w:tc>
      </w:tr>
      <w:tr w:rsidR="00076F15" w:rsidRPr="00BE53A7" w14:paraId="0E425BF3" w14:textId="77777777" w:rsidTr="007F20CF">
        <w:tc>
          <w:tcPr>
            <w:cnfStyle w:val="001000000000" w:firstRow="0" w:lastRow="0" w:firstColumn="1" w:lastColumn="0" w:oddVBand="0" w:evenVBand="0" w:oddHBand="0" w:evenHBand="0" w:firstRowFirstColumn="0" w:firstRowLastColumn="0" w:lastRowFirstColumn="0" w:lastRowLastColumn="0"/>
            <w:tcW w:w="2340" w:type="dxa"/>
          </w:tcPr>
          <w:p w14:paraId="5ABB62B5"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 xml:space="preserve">Supplier power </w:t>
            </w:r>
          </w:p>
        </w:tc>
        <w:tc>
          <w:tcPr>
            <w:tcW w:w="2347" w:type="dxa"/>
          </w:tcPr>
          <w:p w14:paraId="61C692FE"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Large share/capital resource</w:t>
            </w:r>
          </w:p>
        </w:tc>
        <w:tc>
          <w:tcPr>
            <w:tcW w:w="2330" w:type="dxa"/>
          </w:tcPr>
          <w:p w14:paraId="1A0200EE"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Low</w:t>
            </w:r>
          </w:p>
        </w:tc>
        <w:tc>
          <w:tcPr>
            <w:tcW w:w="2343" w:type="dxa"/>
          </w:tcPr>
          <w:p w14:paraId="59EA5817"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p>
        </w:tc>
      </w:tr>
      <w:tr w:rsidR="00076F15" w:rsidRPr="00BE53A7" w14:paraId="2BF5AF8B" w14:textId="77777777" w:rsidTr="007F2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22CE3AD7"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Competitive rivalry</w:t>
            </w:r>
          </w:p>
        </w:tc>
        <w:tc>
          <w:tcPr>
            <w:tcW w:w="2347" w:type="dxa"/>
          </w:tcPr>
          <w:p w14:paraId="5CB42178"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Stiffer competition</w:t>
            </w:r>
          </w:p>
          <w:p w14:paraId="0574F0DC"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New products</w:t>
            </w:r>
          </w:p>
          <w:p w14:paraId="7248C97D"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Customer service level </w:t>
            </w:r>
          </w:p>
          <w:p w14:paraId="6D66A8A2"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p>
        </w:tc>
        <w:tc>
          <w:tcPr>
            <w:tcW w:w="2330" w:type="dxa"/>
          </w:tcPr>
          <w:p w14:paraId="1660422B"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p>
        </w:tc>
        <w:tc>
          <w:tcPr>
            <w:tcW w:w="2343" w:type="dxa"/>
          </w:tcPr>
          <w:p w14:paraId="05D73415"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Very high competition </w:t>
            </w:r>
          </w:p>
        </w:tc>
      </w:tr>
      <w:tr w:rsidR="00076F15" w:rsidRPr="00BE53A7" w14:paraId="4C1CDDC3" w14:textId="77777777" w:rsidTr="007F20CF">
        <w:tc>
          <w:tcPr>
            <w:cnfStyle w:val="001000000000" w:firstRow="0" w:lastRow="0" w:firstColumn="1" w:lastColumn="0" w:oddVBand="0" w:evenVBand="0" w:oddHBand="0" w:evenHBand="0" w:firstRowFirstColumn="0" w:firstRowLastColumn="0" w:lastRowFirstColumn="0" w:lastRowLastColumn="0"/>
            <w:tcW w:w="2340" w:type="dxa"/>
          </w:tcPr>
          <w:p w14:paraId="0B5C3DE4"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 xml:space="preserve">Industry mindset </w:t>
            </w:r>
          </w:p>
        </w:tc>
        <w:tc>
          <w:tcPr>
            <w:tcW w:w="2347" w:type="dxa"/>
          </w:tcPr>
          <w:p w14:paraId="6CBF17DC"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Expectation for lower charges </w:t>
            </w:r>
          </w:p>
          <w:p w14:paraId="7A03506C"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Instant remittances </w:t>
            </w:r>
          </w:p>
        </w:tc>
        <w:tc>
          <w:tcPr>
            <w:tcW w:w="2330" w:type="dxa"/>
          </w:tcPr>
          <w:p w14:paraId="6C314906"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High </w:t>
            </w:r>
          </w:p>
        </w:tc>
        <w:tc>
          <w:tcPr>
            <w:tcW w:w="2343" w:type="dxa"/>
          </w:tcPr>
          <w:p w14:paraId="39CB6CE2" w14:textId="77777777" w:rsidR="00076F15" w:rsidRPr="00BE53A7" w:rsidRDefault="00076F15" w:rsidP="00296777">
            <w:pPr>
              <w:jc w:val="left"/>
              <w:cnfStyle w:val="000000000000" w:firstRow="0" w:lastRow="0" w:firstColumn="0" w:lastColumn="0" w:oddVBand="0" w:evenVBand="0" w:oddHBand="0"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Perceptions, expectations and assumptions regarding competitive environment, financial return level and critical factor for success </w:t>
            </w:r>
          </w:p>
        </w:tc>
      </w:tr>
      <w:tr w:rsidR="00076F15" w:rsidRPr="00BE53A7" w14:paraId="5FDF6AE3" w14:textId="77777777" w:rsidTr="007F2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0A745C82" w14:textId="77777777" w:rsidR="00076F15" w:rsidRPr="00BE53A7" w:rsidRDefault="00076F15" w:rsidP="00296777">
            <w:pPr>
              <w:jc w:val="left"/>
              <w:rPr>
                <w:rStyle w:val="Normal1"/>
                <w:rFonts w:asciiTheme="majorBidi" w:hAnsiTheme="majorBidi" w:cstheme="majorBidi"/>
              </w:rPr>
            </w:pPr>
            <w:r w:rsidRPr="00BE53A7">
              <w:rPr>
                <w:rStyle w:val="Normal1"/>
                <w:rFonts w:asciiTheme="majorBidi" w:hAnsiTheme="majorBidi" w:cstheme="majorBidi"/>
              </w:rPr>
              <w:t xml:space="preserve">Scenario planning and visualization </w:t>
            </w:r>
          </w:p>
        </w:tc>
        <w:tc>
          <w:tcPr>
            <w:tcW w:w="2347" w:type="dxa"/>
          </w:tcPr>
          <w:p w14:paraId="2D0D9276"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Transitional events</w:t>
            </w:r>
          </w:p>
        </w:tc>
        <w:tc>
          <w:tcPr>
            <w:tcW w:w="2330" w:type="dxa"/>
          </w:tcPr>
          <w:p w14:paraId="7CB88B49"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High </w:t>
            </w:r>
          </w:p>
        </w:tc>
        <w:tc>
          <w:tcPr>
            <w:tcW w:w="2343" w:type="dxa"/>
          </w:tcPr>
          <w:p w14:paraId="4EC4683A" w14:textId="77777777" w:rsidR="00076F15" w:rsidRPr="00BE53A7" w:rsidRDefault="00076F15" w:rsidP="00296777">
            <w:pPr>
              <w:jc w:val="left"/>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rPr>
            </w:pPr>
            <w:r w:rsidRPr="00BE53A7">
              <w:rPr>
                <w:rStyle w:val="Normal1"/>
                <w:rFonts w:asciiTheme="majorBidi" w:hAnsiTheme="majorBidi" w:cstheme="majorBidi"/>
              </w:rPr>
              <w:t xml:space="preserve">It is hard to predict key transitional events with certainty but firms construct optimistic, neutral and pessimistic scenarios to assess probabilities   </w:t>
            </w:r>
          </w:p>
        </w:tc>
      </w:tr>
    </w:tbl>
    <w:p w14:paraId="19145CEF" w14:textId="77777777" w:rsidR="00076F15" w:rsidRPr="00BE53A7" w:rsidRDefault="00076F15" w:rsidP="00EF25E3">
      <w:pPr>
        <w:rPr>
          <w:rStyle w:val="Normal1"/>
          <w:rFonts w:asciiTheme="majorBidi" w:hAnsiTheme="majorBidi" w:cstheme="majorBidi"/>
          <w:b/>
          <w:sz w:val="24"/>
          <w:szCs w:val="28"/>
        </w:rPr>
      </w:pPr>
      <w:r w:rsidRPr="00BE53A7">
        <w:rPr>
          <w:rStyle w:val="Normal1"/>
          <w:rFonts w:asciiTheme="majorBidi" w:hAnsiTheme="majorBidi" w:cstheme="majorBidi"/>
          <w:b/>
          <w:sz w:val="24"/>
          <w:szCs w:val="28"/>
        </w:rPr>
        <w:t xml:space="preserve">Threat of new entrants </w:t>
      </w:r>
    </w:p>
    <w:p w14:paraId="3D3E07D4" w14:textId="77777777" w:rsidR="00EF25E3" w:rsidRPr="00BE53A7" w:rsidRDefault="00EF25E3" w:rsidP="00EF25E3">
      <w:pPr>
        <w:rPr>
          <w:rStyle w:val="Normal1"/>
          <w:rFonts w:asciiTheme="majorBidi" w:hAnsiTheme="majorBidi" w:cstheme="majorBidi"/>
          <w:b/>
          <w:sz w:val="24"/>
          <w:szCs w:val="28"/>
        </w:rPr>
      </w:pPr>
    </w:p>
    <w:p w14:paraId="0FBF230A" w14:textId="77777777" w:rsidR="00076F15" w:rsidRPr="00BE53A7" w:rsidRDefault="00076F15" w:rsidP="00EF25E3">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 threat of new entrants is medium because of economies of scale a huge capital is required to enter into the market. The legal requirements are also very stiff and not easy to follow for a new entrant in the market. But still there are many new banks entering the financial market business.</w:t>
      </w:r>
    </w:p>
    <w:p w14:paraId="32AFF400" w14:textId="77777777" w:rsidR="00076F15" w:rsidRPr="00BE53A7" w:rsidRDefault="00076F15" w:rsidP="00EF25E3">
      <w:pPr>
        <w:rPr>
          <w:rStyle w:val="Normal1"/>
          <w:rFonts w:asciiTheme="majorBidi" w:hAnsiTheme="majorBidi" w:cstheme="majorBidi"/>
          <w:b/>
          <w:sz w:val="24"/>
          <w:szCs w:val="28"/>
        </w:rPr>
      </w:pPr>
      <w:r w:rsidRPr="00BE53A7">
        <w:rPr>
          <w:rStyle w:val="Normal1"/>
          <w:rFonts w:asciiTheme="majorBidi" w:hAnsiTheme="majorBidi" w:cstheme="majorBidi"/>
          <w:b/>
          <w:sz w:val="24"/>
          <w:szCs w:val="28"/>
        </w:rPr>
        <w:lastRenderedPageBreak/>
        <w:t>Threat of Substitute</w:t>
      </w:r>
    </w:p>
    <w:p w14:paraId="233074C6" w14:textId="77777777" w:rsidR="00EF25E3" w:rsidRPr="00BE53A7" w:rsidRDefault="00EF25E3" w:rsidP="00EF25E3">
      <w:pPr>
        <w:rPr>
          <w:rStyle w:val="Normal1"/>
          <w:rFonts w:asciiTheme="majorBidi" w:hAnsiTheme="majorBidi" w:cstheme="majorBidi"/>
          <w:b/>
          <w:sz w:val="24"/>
          <w:szCs w:val="28"/>
        </w:rPr>
      </w:pPr>
    </w:p>
    <w:p w14:paraId="14FCA26E" w14:textId="77777777" w:rsidR="00076F15" w:rsidRPr="00BE53A7" w:rsidRDefault="00076F15" w:rsidP="00EF25E3">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 threat of the substitute is very high because of the products and services provided are not a good quality. Non-financial organization poses huge threats of substitution and even banks.</w:t>
      </w:r>
    </w:p>
    <w:p w14:paraId="3AF008EA" w14:textId="77777777" w:rsidR="00076F15" w:rsidRPr="00BE53A7" w:rsidRDefault="00076F15" w:rsidP="00EF25E3">
      <w:pPr>
        <w:rPr>
          <w:rStyle w:val="Normal1"/>
          <w:rFonts w:asciiTheme="majorBidi" w:hAnsiTheme="majorBidi" w:cstheme="majorBidi"/>
          <w:b/>
          <w:sz w:val="24"/>
          <w:szCs w:val="28"/>
        </w:rPr>
      </w:pPr>
      <w:r w:rsidRPr="00BE53A7">
        <w:rPr>
          <w:rStyle w:val="Normal1"/>
          <w:rFonts w:asciiTheme="majorBidi" w:hAnsiTheme="majorBidi" w:cstheme="majorBidi"/>
          <w:b/>
          <w:sz w:val="24"/>
          <w:szCs w:val="28"/>
        </w:rPr>
        <w:t>Buyer power</w:t>
      </w:r>
    </w:p>
    <w:p w14:paraId="2592C044" w14:textId="77777777" w:rsidR="00EF25E3" w:rsidRPr="00BE53A7" w:rsidRDefault="00EF25E3" w:rsidP="00EF25E3">
      <w:pPr>
        <w:rPr>
          <w:rStyle w:val="Normal1"/>
          <w:rFonts w:asciiTheme="majorBidi" w:hAnsiTheme="majorBidi" w:cstheme="majorBidi"/>
          <w:b/>
          <w:sz w:val="24"/>
          <w:szCs w:val="28"/>
        </w:rPr>
      </w:pPr>
    </w:p>
    <w:p w14:paraId="09E6C095" w14:textId="77777777" w:rsidR="00076F15" w:rsidRPr="00BE53A7" w:rsidRDefault="00076F15" w:rsidP="00EF25E3">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 buyer power is very high because there are a lot of banks and other financial institutes. The alternatives are also available which also provide power to the buyers. Switching cost by customer is low and hence easy to switch which is also a power in the hands of the buyer.</w:t>
      </w:r>
    </w:p>
    <w:p w14:paraId="7476B95E" w14:textId="77777777" w:rsidR="00076F15" w:rsidRPr="00BE53A7" w:rsidRDefault="00076F15" w:rsidP="00EF25E3">
      <w:pPr>
        <w:rPr>
          <w:rStyle w:val="Normal1"/>
          <w:rFonts w:asciiTheme="majorBidi" w:hAnsiTheme="majorBidi" w:cstheme="majorBidi"/>
          <w:b/>
          <w:sz w:val="24"/>
          <w:szCs w:val="28"/>
        </w:rPr>
      </w:pPr>
      <w:r w:rsidRPr="00BE53A7">
        <w:rPr>
          <w:rStyle w:val="Normal1"/>
          <w:rFonts w:asciiTheme="majorBidi" w:hAnsiTheme="majorBidi" w:cstheme="majorBidi"/>
          <w:b/>
          <w:sz w:val="24"/>
          <w:szCs w:val="28"/>
        </w:rPr>
        <w:t>Suppliers Power</w:t>
      </w:r>
    </w:p>
    <w:p w14:paraId="09B22F8E" w14:textId="77777777" w:rsidR="00EF25E3" w:rsidRPr="00BE53A7" w:rsidRDefault="00EF25E3" w:rsidP="00EF25E3">
      <w:pPr>
        <w:rPr>
          <w:rStyle w:val="Normal1"/>
          <w:rFonts w:asciiTheme="majorBidi" w:hAnsiTheme="majorBidi" w:cstheme="majorBidi"/>
          <w:b/>
          <w:sz w:val="24"/>
          <w:szCs w:val="28"/>
        </w:rPr>
      </w:pPr>
    </w:p>
    <w:p w14:paraId="13D71D5A" w14:textId="77777777" w:rsidR="00076F15" w:rsidRPr="00BE53A7" w:rsidRDefault="00076F15" w:rsidP="00EF25E3">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As there are a lot of suppliers in the market, the power of the supplier is low and the buyer can move to other places or buy substitutes.</w:t>
      </w:r>
    </w:p>
    <w:p w14:paraId="3E8DB31A" w14:textId="77777777" w:rsidR="00076F15" w:rsidRPr="00BE53A7" w:rsidRDefault="00076F15" w:rsidP="00ED7C2E">
      <w:pPr>
        <w:rPr>
          <w:rStyle w:val="Normal1"/>
          <w:rFonts w:asciiTheme="majorBidi" w:hAnsiTheme="majorBidi" w:cstheme="majorBidi"/>
          <w:b/>
          <w:sz w:val="24"/>
          <w:szCs w:val="28"/>
        </w:rPr>
      </w:pPr>
      <w:r w:rsidRPr="00BE53A7">
        <w:rPr>
          <w:rStyle w:val="Normal1"/>
          <w:rFonts w:asciiTheme="majorBidi" w:hAnsiTheme="majorBidi" w:cstheme="majorBidi"/>
          <w:b/>
          <w:sz w:val="24"/>
          <w:szCs w:val="28"/>
        </w:rPr>
        <w:t xml:space="preserve">Competitive Rivalry </w:t>
      </w:r>
    </w:p>
    <w:p w14:paraId="5D1CC921" w14:textId="77777777" w:rsidR="00ED7C2E" w:rsidRPr="00BE53A7" w:rsidRDefault="00ED7C2E" w:rsidP="00ED7C2E">
      <w:pPr>
        <w:rPr>
          <w:rStyle w:val="Normal1"/>
          <w:rFonts w:asciiTheme="majorBidi" w:hAnsiTheme="majorBidi" w:cstheme="majorBidi"/>
          <w:b/>
          <w:sz w:val="24"/>
          <w:szCs w:val="28"/>
        </w:rPr>
      </w:pPr>
    </w:p>
    <w:p w14:paraId="345CEB47" w14:textId="77777777" w:rsidR="00B5666E" w:rsidRPr="00BE53A7" w:rsidRDefault="00076F15" w:rsidP="006A291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There is a stiffer competition in the market because of the lot of firms in the industry and also because the entry is free and the buyers power is high. The new products are also easy to develop which also make the competition stronger. The level of the customer service is also high which makes is tough for a company to compete in this industry.</w:t>
      </w:r>
    </w:p>
    <w:p w14:paraId="6BBAD908" w14:textId="77777777" w:rsidR="00EF7814" w:rsidRPr="00BE53A7" w:rsidRDefault="00EF7814">
      <w:pPr>
        <w:spacing w:after="160" w:line="259" w:lineRule="auto"/>
        <w:jc w:val="left"/>
        <w:rPr>
          <w:rStyle w:val="Normal1"/>
          <w:rFonts w:asciiTheme="majorBidi" w:eastAsiaTheme="majorEastAsia" w:hAnsiTheme="majorBidi" w:cstheme="majorBidi"/>
          <w:color w:val="2F5496" w:themeColor="accent1" w:themeShade="BF"/>
          <w:sz w:val="26"/>
          <w:szCs w:val="26"/>
        </w:rPr>
      </w:pPr>
      <w:r w:rsidRPr="00BE53A7">
        <w:rPr>
          <w:rStyle w:val="Normal1"/>
          <w:rFonts w:asciiTheme="majorBidi" w:hAnsiTheme="majorBidi" w:cstheme="majorBidi"/>
          <w:sz w:val="26"/>
        </w:rPr>
        <w:br w:type="page"/>
      </w:r>
    </w:p>
    <w:p w14:paraId="7A250ABA" w14:textId="77777777" w:rsidR="002A5A72" w:rsidRPr="00BE53A7" w:rsidRDefault="00B5666E" w:rsidP="00E9752A">
      <w:pPr>
        <w:pStyle w:val="Heading2"/>
        <w:rPr>
          <w:rStyle w:val="Normal1"/>
          <w:rFonts w:asciiTheme="majorBidi" w:hAnsiTheme="majorBidi"/>
          <w:sz w:val="26"/>
        </w:rPr>
      </w:pPr>
      <w:bookmarkStart w:id="9" w:name="_Toc531770507"/>
      <w:r w:rsidRPr="00BE53A7">
        <w:rPr>
          <w:rStyle w:val="Normal1"/>
          <w:rFonts w:asciiTheme="majorBidi" w:hAnsiTheme="majorBidi"/>
          <w:sz w:val="26"/>
        </w:rPr>
        <w:lastRenderedPageBreak/>
        <w:t>2.3 Internal Analysis</w:t>
      </w:r>
      <w:bookmarkEnd w:id="9"/>
    </w:p>
    <w:p w14:paraId="7A198777" w14:textId="77777777" w:rsidR="00E9752A" w:rsidRPr="00BE53A7" w:rsidRDefault="00E9752A" w:rsidP="00E9752A">
      <w:pPr>
        <w:rPr>
          <w:rFonts w:asciiTheme="majorBidi" w:hAnsiTheme="majorBidi" w:cstheme="majorBidi"/>
        </w:rPr>
      </w:pPr>
    </w:p>
    <w:p w14:paraId="406ED0D9" w14:textId="77777777" w:rsidR="00EF7814" w:rsidRPr="00BE53A7" w:rsidRDefault="00EF7814" w:rsidP="00756B3D">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internal analysis can be understood through the SWOT analysis. This will help detail the strengths, weaknesses, opportunities and threats facing the firm. The following is the SWOT analysis of UAE Exchange. </w:t>
      </w:r>
    </w:p>
    <w:p w14:paraId="6B5076A8" w14:textId="68D21FA1" w:rsidR="00D618DF" w:rsidRPr="00BE53A7" w:rsidRDefault="00D618DF" w:rsidP="00D618DF">
      <w:pPr>
        <w:pStyle w:val="Caption"/>
        <w:keepNext/>
        <w:jc w:val="center"/>
        <w:rPr>
          <w:rFonts w:asciiTheme="majorBidi" w:hAnsiTheme="majorBidi" w:cstheme="majorBidi"/>
        </w:rPr>
      </w:pPr>
      <w:r w:rsidRPr="00BE53A7">
        <w:rPr>
          <w:rFonts w:asciiTheme="majorBidi" w:hAnsiTheme="majorBidi" w:cstheme="majorBidi"/>
        </w:rPr>
        <w:t xml:space="preserve">Table </w:t>
      </w:r>
      <w:r w:rsidR="00E844BE" w:rsidRPr="00BE53A7">
        <w:rPr>
          <w:rFonts w:asciiTheme="majorBidi" w:hAnsiTheme="majorBidi" w:cstheme="majorBidi"/>
          <w:noProof/>
        </w:rPr>
        <w:fldChar w:fldCharType="begin"/>
      </w:r>
      <w:r w:rsidR="00E844BE" w:rsidRPr="00BE53A7">
        <w:rPr>
          <w:rFonts w:asciiTheme="majorBidi" w:hAnsiTheme="majorBidi" w:cstheme="majorBidi"/>
          <w:noProof/>
        </w:rPr>
        <w:instrText xml:space="preserve"> SEQ Table \* ARABIC </w:instrText>
      </w:r>
      <w:r w:rsidR="00E844BE" w:rsidRPr="00BE53A7">
        <w:rPr>
          <w:rFonts w:asciiTheme="majorBidi" w:hAnsiTheme="majorBidi" w:cstheme="majorBidi"/>
          <w:noProof/>
        </w:rPr>
        <w:fldChar w:fldCharType="separate"/>
      </w:r>
      <w:r w:rsidR="00A6261E">
        <w:rPr>
          <w:rFonts w:asciiTheme="majorBidi" w:hAnsiTheme="majorBidi" w:cstheme="majorBidi"/>
          <w:noProof/>
        </w:rPr>
        <w:t>2</w:t>
      </w:r>
      <w:r w:rsidR="00E844BE" w:rsidRPr="00BE53A7">
        <w:rPr>
          <w:rFonts w:asciiTheme="majorBidi" w:hAnsiTheme="majorBidi" w:cstheme="majorBidi"/>
          <w:noProof/>
        </w:rPr>
        <w:fldChar w:fldCharType="end"/>
      </w:r>
      <w:r w:rsidRPr="00BE53A7">
        <w:rPr>
          <w:rFonts w:asciiTheme="majorBidi" w:hAnsiTheme="majorBidi" w:cstheme="majorBidi"/>
        </w:rPr>
        <w:t xml:space="preserve">: </w:t>
      </w:r>
      <w:r w:rsidR="002A0CAA" w:rsidRPr="00BE53A7">
        <w:rPr>
          <w:rFonts w:asciiTheme="majorBidi" w:hAnsiTheme="majorBidi" w:cstheme="majorBidi"/>
        </w:rPr>
        <w:t>SWOT</w:t>
      </w:r>
      <w:r w:rsidRPr="00BE53A7">
        <w:rPr>
          <w:rFonts w:asciiTheme="majorBidi" w:hAnsiTheme="majorBidi" w:cstheme="majorBidi"/>
        </w:rPr>
        <w:t xml:space="preserve"> Analysis </w:t>
      </w:r>
    </w:p>
    <w:tbl>
      <w:tblPr>
        <w:tblStyle w:val="GridTable3-Accent1"/>
        <w:tblpPr w:leftFromText="180" w:rightFromText="180" w:vertAnchor="text" w:horzAnchor="margin" w:tblpXSpec="center" w:tblpY="441"/>
        <w:tblW w:w="10917" w:type="dxa"/>
        <w:tblLook w:val="04A0" w:firstRow="1" w:lastRow="0" w:firstColumn="1" w:lastColumn="0" w:noHBand="0" w:noVBand="1"/>
      </w:tblPr>
      <w:tblGrid>
        <w:gridCol w:w="5484"/>
        <w:gridCol w:w="5433"/>
      </w:tblGrid>
      <w:tr w:rsidR="00EF7814" w:rsidRPr="00BE53A7" w14:paraId="3C75346E" w14:textId="77777777" w:rsidTr="00756B3D">
        <w:trPr>
          <w:cnfStyle w:val="100000000000" w:firstRow="1" w:lastRow="0" w:firstColumn="0" w:lastColumn="0" w:oddVBand="0" w:evenVBand="0" w:oddHBand="0" w:evenHBand="0" w:firstRowFirstColumn="0" w:firstRowLastColumn="0" w:lastRowFirstColumn="0" w:lastRowLastColumn="0"/>
          <w:trHeight w:val="266"/>
        </w:trPr>
        <w:tc>
          <w:tcPr>
            <w:cnfStyle w:val="001000000100" w:firstRow="0" w:lastRow="0" w:firstColumn="1" w:lastColumn="0" w:oddVBand="0" w:evenVBand="0" w:oddHBand="0" w:evenHBand="0" w:firstRowFirstColumn="1" w:firstRowLastColumn="0" w:lastRowFirstColumn="0" w:lastRowLastColumn="0"/>
            <w:tcW w:w="5484" w:type="dxa"/>
          </w:tcPr>
          <w:p w14:paraId="764EEEF8"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 xml:space="preserve">Strengths: </w:t>
            </w:r>
          </w:p>
          <w:p w14:paraId="4D328DA3" w14:textId="77777777" w:rsidR="00EF7814" w:rsidRPr="00BE53A7" w:rsidRDefault="00EF7814" w:rsidP="00756B3D">
            <w:pPr>
              <w:rPr>
                <w:rStyle w:val="Normal1"/>
                <w:rFonts w:asciiTheme="majorBidi" w:hAnsiTheme="majorBidi" w:cstheme="majorBidi"/>
                <w:b w:val="0"/>
                <w:bCs w:val="0"/>
                <w:i w:val="0"/>
                <w:iCs w:val="0"/>
                <w:sz w:val="24"/>
              </w:rPr>
            </w:pPr>
            <w:r w:rsidRPr="00BE53A7">
              <w:rPr>
                <w:rStyle w:val="Normal1"/>
                <w:rFonts w:asciiTheme="majorBidi" w:hAnsiTheme="majorBidi" w:cstheme="majorBidi"/>
                <w:b w:val="0"/>
                <w:bCs w:val="0"/>
                <w:i w:val="0"/>
                <w:iCs w:val="0"/>
                <w:sz w:val="24"/>
              </w:rPr>
              <w:t xml:space="preserve">Strong management </w:t>
            </w:r>
          </w:p>
          <w:p w14:paraId="277095A3" w14:textId="77777777" w:rsidR="00EF7814" w:rsidRPr="00BE53A7" w:rsidRDefault="00EF7814" w:rsidP="00756B3D">
            <w:pPr>
              <w:rPr>
                <w:rStyle w:val="Normal1"/>
                <w:rFonts w:asciiTheme="majorBidi" w:hAnsiTheme="majorBidi" w:cstheme="majorBidi"/>
                <w:b w:val="0"/>
                <w:bCs w:val="0"/>
                <w:i w:val="0"/>
                <w:iCs w:val="0"/>
                <w:sz w:val="24"/>
              </w:rPr>
            </w:pPr>
            <w:r w:rsidRPr="00BE53A7">
              <w:rPr>
                <w:rStyle w:val="Normal1"/>
                <w:rFonts w:asciiTheme="majorBidi" w:hAnsiTheme="majorBidi" w:cstheme="majorBidi"/>
                <w:b w:val="0"/>
                <w:bCs w:val="0"/>
                <w:i w:val="0"/>
                <w:iCs w:val="0"/>
                <w:sz w:val="24"/>
              </w:rPr>
              <w:t>Strong innovation which helps it produce unique services and product</w:t>
            </w:r>
          </w:p>
          <w:p w14:paraId="3B5C8E61" w14:textId="77777777" w:rsidR="00EF7814" w:rsidRPr="00BE53A7" w:rsidRDefault="00EF7814" w:rsidP="00756B3D">
            <w:pPr>
              <w:rPr>
                <w:rStyle w:val="Normal1"/>
                <w:rFonts w:asciiTheme="majorBidi" w:hAnsiTheme="majorBidi" w:cstheme="majorBidi"/>
                <w:b w:val="0"/>
                <w:bCs w:val="0"/>
                <w:i w:val="0"/>
                <w:iCs w:val="0"/>
                <w:sz w:val="24"/>
              </w:rPr>
            </w:pPr>
            <w:r w:rsidRPr="00BE53A7">
              <w:rPr>
                <w:rStyle w:val="Normal1"/>
                <w:rFonts w:asciiTheme="majorBidi" w:hAnsiTheme="majorBidi" w:cstheme="majorBidi"/>
                <w:b w:val="0"/>
                <w:bCs w:val="0"/>
                <w:i w:val="0"/>
                <w:iCs w:val="0"/>
                <w:sz w:val="24"/>
              </w:rPr>
              <w:t>Strong leadership team composed of highly qualified professionals</w:t>
            </w:r>
          </w:p>
          <w:p w14:paraId="68CEE645" w14:textId="77777777" w:rsidR="00EF7814" w:rsidRPr="00BE53A7" w:rsidRDefault="00EF7814" w:rsidP="00756B3D">
            <w:pPr>
              <w:rPr>
                <w:rStyle w:val="Normal1"/>
                <w:rFonts w:asciiTheme="majorBidi" w:hAnsiTheme="majorBidi" w:cstheme="majorBidi"/>
                <w:b w:val="0"/>
                <w:bCs w:val="0"/>
                <w:i w:val="0"/>
                <w:iCs w:val="0"/>
                <w:sz w:val="24"/>
              </w:rPr>
            </w:pPr>
            <w:r w:rsidRPr="00BE53A7">
              <w:rPr>
                <w:rStyle w:val="Normal1"/>
                <w:rFonts w:asciiTheme="majorBidi" w:hAnsiTheme="majorBidi" w:cstheme="majorBidi"/>
                <w:b w:val="0"/>
                <w:bCs w:val="0"/>
                <w:i w:val="0"/>
                <w:iCs w:val="0"/>
                <w:sz w:val="24"/>
              </w:rPr>
              <w:t xml:space="preserve">Strong business strategy </w:t>
            </w:r>
          </w:p>
          <w:p w14:paraId="6464C665" w14:textId="77777777" w:rsidR="00EF7814" w:rsidRPr="00BE53A7" w:rsidRDefault="00EF7814" w:rsidP="00756B3D">
            <w:pPr>
              <w:rPr>
                <w:rStyle w:val="Normal1"/>
                <w:rFonts w:asciiTheme="majorBidi" w:hAnsiTheme="majorBidi" w:cstheme="majorBidi"/>
                <w:b w:val="0"/>
                <w:bCs w:val="0"/>
                <w:i w:val="0"/>
                <w:iCs w:val="0"/>
                <w:sz w:val="24"/>
              </w:rPr>
            </w:pPr>
            <w:r w:rsidRPr="00BE53A7">
              <w:rPr>
                <w:rStyle w:val="Normal1"/>
                <w:rFonts w:asciiTheme="majorBidi" w:hAnsiTheme="majorBidi" w:cstheme="majorBidi"/>
                <w:b w:val="0"/>
                <w:bCs w:val="0"/>
                <w:i w:val="0"/>
                <w:iCs w:val="0"/>
                <w:sz w:val="24"/>
              </w:rPr>
              <w:t xml:space="preserve">Strong partnerships that help it create sustained competitive environment  </w:t>
            </w:r>
          </w:p>
        </w:tc>
        <w:tc>
          <w:tcPr>
            <w:tcW w:w="5433" w:type="dxa"/>
          </w:tcPr>
          <w:p w14:paraId="091C0F06" w14:textId="77777777" w:rsidR="00EF7814" w:rsidRPr="00BE53A7" w:rsidRDefault="00EF7814" w:rsidP="00756B3D">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sz w:val="24"/>
              </w:rPr>
            </w:pPr>
            <w:r w:rsidRPr="00BE53A7">
              <w:rPr>
                <w:rStyle w:val="Normal1"/>
                <w:rFonts w:asciiTheme="majorBidi" w:hAnsiTheme="majorBidi" w:cstheme="majorBidi"/>
                <w:sz w:val="24"/>
              </w:rPr>
              <w:t xml:space="preserve">Weakness: </w:t>
            </w:r>
          </w:p>
          <w:p w14:paraId="14791619" w14:textId="77777777" w:rsidR="00EF7814" w:rsidRPr="00BE53A7" w:rsidRDefault="00EF7814" w:rsidP="00756B3D">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b w:val="0"/>
                <w:bCs w:val="0"/>
                <w:sz w:val="24"/>
              </w:rPr>
            </w:pPr>
            <w:r w:rsidRPr="00BE53A7">
              <w:rPr>
                <w:rStyle w:val="Normal1"/>
                <w:rFonts w:asciiTheme="majorBidi" w:hAnsiTheme="majorBidi" w:cstheme="majorBidi"/>
                <w:b w:val="0"/>
                <w:bCs w:val="0"/>
                <w:sz w:val="24"/>
              </w:rPr>
              <w:t xml:space="preserve">Delay in salary and wage payment </w:t>
            </w:r>
          </w:p>
          <w:p w14:paraId="04518A69" w14:textId="77777777" w:rsidR="00EF7814" w:rsidRPr="00BE53A7" w:rsidRDefault="00EF7814" w:rsidP="00756B3D">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b w:val="0"/>
                <w:bCs w:val="0"/>
                <w:sz w:val="24"/>
              </w:rPr>
            </w:pPr>
            <w:r w:rsidRPr="00BE53A7">
              <w:rPr>
                <w:rStyle w:val="Normal1"/>
                <w:rFonts w:asciiTheme="majorBidi" w:hAnsiTheme="majorBidi" w:cstheme="majorBidi"/>
                <w:b w:val="0"/>
                <w:bCs w:val="0"/>
                <w:sz w:val="24"/>
              </w:rPr>
              <w:t>Bad reputation since employee was found guilty of money laundering</w:t>
            </w:r>
          </w:p>
          <w:p w14:paraId="4737A301" w14:textId="77777777" w:rsidR="00EF7814" w:rsidRPr="00BE53A7" w:rsidRDefault="00EF7814" w:rsidP="00756B3D">
            <w:pPr>
              <w:cnfStyle w:val="100000000000" w:firstRow="1" w:lastRow="0" w:firstColumn="0" w:lastColumn="0" w:oddVBand="0" w:evenVBand="0" w:oddHBand="0" w:evenHBand="0" w:firstRowFirstColumn="0" w:firstRowLastColumn="0" w:lastRowFirstColumn="0" w:lastRowLastColumn="0"/>
              <w:rPr>
                <w:rStyle w:val="Normal1"/>
                <w:rFonts w:asciiTheme="majorBidi" w:hAnsiTheme="majorBidi" w:cstheme="majorBidi"/>
                <w:b w:val="0"/>
                <w:bCs w:val="0"/>
                <w:sz w:val="24"/>
              </w:rPr>
            </w:pPr>
            <w:r w:rsidRPr="00BE53A7">
              <w:rPr>
                <w:rStyle w:val="Normal1"/>
                <w:rFonts w:asciiTheme="majorBidi" w:hAnsiTheme="majorBidi" w:cstheme="majorBidi"/>
                <w:b w:val="0"/>
                <w:bCs w:val="0"/>
                <w:sz w:val="24"/>
              </w:rPr>
              <w:t>Poor acquisition management decisions which has led engagement in bad acquisitions</w:t>
            </w:r>
          </w:p>
        </w:tc>
      </w:tr>
      <w:tr w:rsidR="00EF7814" w:rsidRPr="00BE53A7" w14:paraId="206600AF" w14:textId="77777777" w:rsidTr="00756B3D">
        <w:trPr>
          <w:cnfStyle w:val="000000100000" w:firstRow="0" w:lastRow="0" w:firstColumn="0" w:lastColumn="0" w:oddVBand="0" w:evenVBand="0" w:oddHBand="1" w:evenHBand="0" w:firstRowFirstColumn="0" w:firstRowLastColumn="0" w:lastRowFirstColumn="0" w:lastRowLastColumn="0"/>
          <w:trHeight w:val="1028"/>
        </w:trPr>
        <w:tc>
          <w:tcPr>
            <w:cnfStyle w:val="001000000000" w:firstRow="0" w:lastRow="0" w:firstColumn="1" w:lastColumn="0" w:oddVBand="0" w:evenVBand="0" w:oddHBand="0" w:evenHBand="0" w:firstRowFirstColumn="0" w:firstRowLastColumn="0" w:lastRowFirstColumn="0" w:lastRowLastColumn="0"/>
            <w:tcW w:w="5484" w:type="dxa"/>
          </w:tcPr>
          <w:p w14:paraId="77693C58" w14:textId="77777777" w:rsidR="00EF7814" w:rsidRPr="00BE53A7" w:rsidRDefault="00EF7814" w:rsidP="00756B3D">
            <w:pPr>
              <w:rPr>
                <w:rStyle w:val="Normal1"/>
                <w:rFonts w:asciiTheme="majorBidi" w:hAnsiTheme="majorBidi" w:cstheme="majorBidi"/>
                <w:b/>
                <w:bCs/>
                <w:i w:val="0"/>
                <w:iCs w:val="0"/>
                <w:sz w:val="24"/>
              </w:rPr>
            </w:pPr>
            <w:r w:rsidRPr="00BE53A7">
              <w:rPr>
                <w:rStyle w:val="Normal1"/>
                <w:rFonts w:asciiTheme="majorBidi" w:hAnsiTheme="majorBidi" w:cstheme="majorBidi"/>
                <w:b/>
                <w:bCs/>
                <w:i w:val="0"/>
                <w:iCs w:val="0"/>
                <w:sz w:val="24"/>
              </w:rPr>
              <w:t>Opportunities:</w:t>
            </w:r>
          </w:p>
          <w:p w14:paraId="1B3CFAC0"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More expansion into African economies</w:t>
            </w:r>
          </w:p>
          <w:p w14:paraId="0D6C581E"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Banking industry expansion opportunities</w:t>
            </w:r>
          </w:p>
          <w:p w14:paraId="107D2B80"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New partners across the globe</w:t>
            </w:r>
          </w:p>
          <w:p w14:paraId="2CFA949C"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 xml:space="preserve">Partnership with SunGard to fully automate its treasury and drive growth </w:t>
            </w:r>
          </w:p>
          <w:p w14:paraId="2423E69C"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Opportunity to benefit from the FERG’s strategies</w:t>
            </w:r>
          </w:p>
          <w:p w14:paraId="1052C285" w14:textId="77777777" w:rsidR="00EF7814" w:rsidRPr="00BE53A7" w:rsidRDefault="00EF7814" w:rsidP="00756B3D">
            <w:pPr>
              <w:rPr>
                <w:rStyle w:val="Normal1"/>
                <w:rFonts w:asciiTheme="majorBidi" w:hAnsiTheme="majorBidi" w:cstheme="majorBidi"/>
                <w:i w:val="0"/>
                <w:iCs w:val="0"/>
                <w:sz w:val="24"/>
              </w:rPr>
            </w:pPr>
            <w:r w:rsidRPr="00BE53A7">
              <w:rPr>
                <w:rStyle w:val="Normal1"/>
                <w:rFonts w:asciiTheme="majorBidi" w:hAnsiTheme="majorBidi" w:cstheme="majorBidi"/>
                <w:i w:val="0"/>
                <w:iCs w:val="0"/>
                <w:sz w:val="24"/>
              </w:rPr>
              <w:t>Implementation of SAP BPC by improving its global financial consolidations</w:t>
            </w:r>
          </w:p>
        </w:tc>
        <w:tc>
          <w:tcPr>
            <w:tcW w:w="5433" w:type="dxa"/>
          </w:tcPr>
          <w:p w14:paraId="51FD259B" w14:textId="77777777" w:rsidR="00EF7814" w:rsidRPr="00BE53A7" w:rsidRDefault="00EF7814" w:rsidP="00756B3D">
            <w:pPr>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b/>
                <w:bCs/>
                <w:sz w:val="24"/>
              </w:rPr>
            </w:pPr>
            <w:r w:rsidRPr="00BE53A7">
              <w:rPr>
                <w:rStyle w:val="Normal1"/>
                <w:rFonts w:asciiTheme="majorBidi" w:hAnsiTheme="majorBidi" w:cstheme="majorBidi"/>
                <w:b/>
                <w:bCs/>
                <w:sz w:val="24"/>
              </w:rPr>
              <w:t>Threats:</w:t>
            </w:r>
          </w:p>
          <w:p w14:paraId="77989B79" w14:textId="77777777" w:rsidR="00EF7814" w:rsidRPr="00BE53A7" w:rsidRDefault="00EF7814" w:rsidP="00756B3D">
            <w:pPr>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sz w:val="24"/>
              </w:rPr>
            </w:pPr>
            <w:r w:rsidRPr="00BE53A7">
              <w:rPr>
                <w:rStyle w:val="Normal1"/>
                <w:rFonts w:asciiTheme="majorBidi" w:hAnsiTheme="majorBidi" w:cstheme="majorBidi"/>
                <w:sz w:val="24"/>
              </w:rPr>
              <w:t>The firm suffers from stiff global competition The</w:t>
            </w:r>
          </w:p>
          <w:p w14:paraId="34916DF0" w14:textId="77777777" w:rsidR="00EF7814" w:rsidRPr="00BE53A7" w:rsidRDefault="00EF7814" w:rsidP="00756B3D">
            <w:pPr>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sz w:val="24"/>
              </w:rPr>
            </w:pPr>
            <w:r w:rsidRPr="00BE53A7">
              <w:rPr>
                <w:rStyle w:val="Normal1"/>
                <w:rFonts w:asciiTheme="majorBidi" w:hAnsiTheme="majorBidi" w:cstheme="majorBidi"/>
                <w:sz w:val="24"/>
              </w:rPr>
              <w:t xml:space="preserve">firm faces a challenge from mature markets </w:t>
            </w:r>
          </w:p>
          <w:p w14:paraId="4A336921" w14:textId="77777777" w:rsidR="00EF7814" w:rsidRPr="00BE53A7" w:rsidRDefault="00EF7814" w:rsidP="00756B3D">
            <w:pPr>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sz w:val="24"/>
              </w:rPr>
            </w:pPr>
            <w:r w:rsidRPr="00BE53A7">
              <w:rPr>
                <w:rStyle w:val="Normal1"/>
                <w:rFonts w:asciiTheme="majorBidi" w:hAnsiTheme="majorBidi" w:cstheme="majorBidi"/>
                <w:sz w:val="24"/>
              </w:rPr>
              <w:t xml:space="preserve">also faces with volatile revenue </w:t>
            </w:r>
          </w:p>
          <w:p w14:paraId="3154E1C5" w14:textId="77777777" w:rsidR="00EF7814" w:rsidRPr="00BE53A7" w:rsidRDefault="00EF7814" w:rsidP="00756B3D">
            <w:pPr>
              <w:cnfStyle w:val="000000100000" w:firstRow="0" w:lastRow="0" w:firstColumn="0" w:lastColumn="0" w:oddVBand="0" w:evenVBand="0" w:oddHBand="1" w:evenHBand="0" w:firstRowFirstColumn="0" w:firstRowLastColumn="0" w:lastRowFirstColumn="0" w:lastRowLastColumn="0"/>
              <w:rPr>
                <w:rStyle w:val="Normal1"/>
                <w:rFonts w:asciiTheme="majorBidi" w:hAnsiTheme="majorBidi" w:cstheme="majorBidi"/>
                <w:sz w:val="24"/>
              </w:rPr>
            </w:pPr>
            <w:r w:rsidRPr="00BE53A7">
              <w:rPr>
                <w:rStyle w:val="Normal1"/>
                <w:rFonts w:asciiTheme="majorBidi" w:hAnsiTheme="majorBidi" w:cstheme="majorBidi"/>
                <w:sz w:val="24"/>
              </w:rPr>
              <w:t>It is also affected by substitute providers</w:t>
            </w:r>
          </w:p>
        </w:tc>
      </w:tr>
    </w:tbl>
    <w:p w14:paraId="0435034F" w14:textId="77777777" w:rsidR="00EF7814" w:rsidRPr="00BE53A7" w:rsidRDefault="00EF7814" w:rsidP="00E9752A">
      <w:pPr>
        <w:rPr>
          <w:rFonts w:asciiTheme="majorBidi" w:hAnsiTheme="majorBidi" w:cstheme="majorBidi"/>
        </w:rPr>
      </w:pPr>
    </w:p>
    <w:p w14:paraId="00CC96FD" w14:textId="77777777" w:rsidR="00EE3B3B" w:rsidRPr="00BE53A7" w:rsidRDefault="00EE3B3B" w:rsidP="00E9752A">
      <w:pPr>
        <w:pStyle w:val="Style1"/>
        <w:rPr>
          <w:rFonts w:asciiTheme="majorBidi" w:hAnsiTheme="majorBidi" w:cstheme="majorBidi"/>
        </w:rPr>
      </w:pPr>
    </w:p>
    <w:p w14:paraId="15A81114" w14:textId="7E710B60" w:rsidR="00E9752A" w:rsidRPr="00BE53A7" w:rsidRDefault="00E9752A" w:rsidP="002216DB">
      <w:pPr>
        <w:pStyle w:val="Style1"/>
        <w:rPr>
          <w:rFonts w:asciiTheme="majorBidi" w:hAnsiTheme="majorBidi" w:cstheme="majorBidi"/>
        </w:rPr>
      </w:pPr>
      <w:bookmarkStart w:id="10" w:name="_Toc531770508"/>
      <w:r w:rsidRPr="00BE53A7">
        <w:rPr>
          <w:rFonts w:asciiTheme="majorBidi" w:hAnsiTheme="majorBidi" w:cstheme="majorBidi"/>
        </w:rPr>
        <w:t>2.3.1 Resources</w:t>
      </w:r>
      <w:bookmarkEnd w:id="10"/>
      <w:r w:rsidRPr="00BE53A7">
        <w:rPr>
          <w:rFonts w:asciiTheme="majorBidi" w:hAnsiTheme="majorBidi" w:cstheme="majorBidi"/>
        </w:rPr>
        <w:t xml:space="preserve"> </w:t>
      </w:r>
    </w:p>
    <w:p w14:paraId="51CE5830" w14:textId="77777777" w:rsidR="002216DB" w:rsidRPr="00BE53A7" w:rsidRDefault="002216DB" w:rsidP="002216DB">
      <w:pPr>
        <w:pStyle w:val="Style1"/>
        <w:rPr>
          <w:rFonts w:asciiTheme="majorBidi" w:hAnsiTheme="majorBidi" w:cstheme="majorBidi"/>
        </w:rPr>
      </w:pPr>
    </w:p>
    <w:p w14:paraId="57EE99B5" w14:textId="77777777" w:rsidR="00FF1651" w:rsidRPr="00BE53A7" w:rsidRDefault="00FF1651" w:rsidP="002216DB">
      <w:pPr>
        <w:spacing w:line="480" w:lineRule="auto"/>
        <w:ind w:firstLine="720"/>
        <w:rPr>
          <w:rFonts w:asciiTheme="majorBidi" w:hAnsiTheme="majorBidi" w:cstheme="majorBidi"/>
        </w:rPr>
      </w:pPr>
      <w:r w:rsidRPr="00BE53A7">
        <w:rPr>
          <w:rFonts w:asciiTheme="majorBidi" w:hAnsiTheme="majorBidi" w:cstheme="majorBidi"/>
        </w:rPr>
        <w:t>To compose a VRIO analysis, a listening of resources within UAE Exchange has been done; computers, technical team, offices, and the mobile app is seen as resources in the company. it should be noted that a resource is viewed here as a tangible or intangible building block of the organization. Therefore, in terms of computers that are equipped with an operational system capable of handling hundreds of transactions each must need a technical team that will be able to handle providing the service. Moreover, the offices of UAE Exchange, as mentioned previously, is available with 800 branches operating in 31 nations.</w:t>
      </w:r>
    </w:p>
    <w:p w14:paraId="0CA26178" w14:textId="77777777" w:rsidR="00E91BE6" w:rsidRPr="00BE53A7" w:rsidRDefault="00E91BE6" w:rsidP="00076F15">
      <w:pPr>
        <w:spacing w:line="480" w:lineRule="auto"/>
        <w:rPr>
          <w:rFonts w:asciiTheme="majorBidi" w:hAnsiTheme="majorBidi" w:cstheme="majorBidi"/>
        </w:rPr>
      </w:pPr>
    </w:p>
    <w:p w14:paraId="4C81F5A9" w14:textId="56BD0522" w:rsidR="00E9752A" w:rsidRPr="00BE53A7" w:rsidRDefault="00E9752A" w:rsidP="00E9752A">
      <w:pPr>
        <w:pStyle w:val="Style1"/>
        <w:rPr>
          <w:rFonts w:asciiTheme="majorBidi" w:hAnsiTheme="majorBidi" w:cstheme="majorBidi"/>
        </w:rPr>
      </w:pPr>
      <w:bookmarkStart w:id="11" w:name="_Toc531770509"/>
      <w:r w:rsidRPr="00BE53A7">
        <w:rPr>
          <w:rFonts w:asciiTheme="majorBidi" w:hAnsiTheme="majorBidi" w:cstheme="majorBidi"/>
        </w:rPr>
        <w:lastRenderedPageBreak/>
        <w:t>2.3.2 Capabilities</w:t>
      </w:r>
      <w:bookmarkEnd w:id="11"/>
      <w:r w:rsidRPr="00BE53A7">
        <w:rPr>
          <w:rFonts w:asciiTheme="majorBidi" w:hAnsiTheme="majorBidi" w:cstheme="majorBidi"/>
        </w:rPr>
        <w:t xml:space="preserve"> </w:t>
      </w:r>
    </w:p>
    <w:p w14:paraId="2C7AC9F0" w14:textId="7DA1B4D4" w:rsidR="0030209F" w:rsidRPr="00BE53A7" w:rsidRDefault="0030209F" w:rsidP="00E9752A">
      <w:pPr>
        <w:pStyle w:val="Style1"/>
        <w:rPr>
          <w:rFonts w:asciiTheme="majorBidi" w:hAnsiTheme="majorBidi" w:cstheme="majorBidi"/>
        </w:rPr>
      </w:pPr>
      <w:r w:rsidRPr="00BE53A7">
        <w:rPr>
          <w:rFonts w:asciiTheme="majorBidi" w:hAnsiTheme="majorBidi" w:cstheme="majorBidi"/>
        </w:rPr>
        <w:tab/>
      </w:r>
    </w:p>
    <w:p w14:paraId="6315F892" w14:textId="77777777" w:rsidR="000257F1" w:rsidRPr="00BE53A7" w:rsidRDefault="0030209F" w:rsidP="000257F1">
      <w:pPr>
        <w:spacing w:line="480" w:lineRule="auto"/>
        <w:ind w:firstLine="720"/>
        <w:rPr>
          <w:rFonts w:asciiTheme="majorBidi" w:hAnsiTheme="majorBidi" w:cstheme="majorBidi"/>
        </w:rPr>
      </w:pPr>
      <w:r w:rsidRPr="00BE53A7">
        <w:rPr>
          <w:rFonts w:asciiTheme="majorBidi" w:hAnsiTheme="majorBidi" w:cstheme="majorBidi"/>
        </w:rPr>
        <w:t>However, capabilities are seen as the corporation ability to put its resources in use. It should be noted that customer service skills, confidentiality, availability, and trust are seen as part of UAE Exchange capabilities.  The skills of the technical team are able to operate on an intense level of transaction. One aspect of this is confidentiality, as listed in the x.800 family of standards, provided from UAE Exchange. The numerous branches of UAE Exchange have given it a capability of availability, where customers will not look around much to find a branch. Last but not least, UAE Exchange is a well-established trusted third party among its customers, a capability that is not easy to obtain in the world of money transaction.</w:t>
      </w:r>
    </w:p>
    <w:p w14:paraId="545E2DB1" w14:textId="67883C77" w:rsidR="001C5B96" w:rsidRPr="00BE53A7" w:rsidRDefault="00E9752A" w:rsidP="00904205">
      <w:pPr>
        <w:pStyle w:val="Style1"/>
        <w:rPr>
          <w:rFonts w:asciiTheme="majorBidi" w:hAnsiTheme="majorBidi" w:cstheme="majorBidi"/>
        </w:rPr>
      </w:pPr>
      <w:bookmarkStart w:id="12" w:name="_Toc531770510"/>
      <w:r w:rsidRPr="00BE53A7">
        <w:rPr>
          <w:rFonts w:asciiTheme="majorBidi" w:hAnsiTheme="majorBidi" w:cstheme="majorBidi"/>
        </w:rPr>
        <w:t>2.3.3 VRIO</w:t>
      </w:r>
      <w:bookmarkEnd w:id="12"/>
    </w:p>
    <w:p w14:paraId="70848076" w14:textId="77777777" w:rsidR="00904205" w:rsidRPr="00BE53A7" w:rsidRDefault="00904205" w:rsidP="00904205">
      <w:pPr>
        <w:pStyle w:val="Style1"/>
        <w:rPr>
          <w:rStyle w:val="Normal1"/>
          <w:rFonts w:asciiTheme="majorBidi" w:hAnsiTheme="majorBidi" w:cstheme="majorBidi"/>
          <w:sz w:val="24"/>
        </w:rPr>
      </w:pPr>
    </w:p>
    <w:p w14:paraId="065AECB4" w14:textId="46F582DF" w:rsidR="00E278C8" w:rsidRPr="00BE53A7" w:rsidRDefault="00E278C8" w:rsidP="009575CB">
      <w:pPr>
        <w:spacing w:line="480" w:lineRule="auto"/>
        <w:ind w:firstLine="720"/>
        <w:rPr>
          <w:rFonts w:asciiTheme="majorBidi" w:hAnsiTheme="majorBidi" w:cstheme="majorBidi"/>
        </w:rPr>
      </w:pPr>
      <w:r w:rsidRPr="00BE53A7">
        <w:rPr>
          <w:rFonts w:asciiTheme="majorBidi" w:hAnsiTheme="majorBidi" w:cstheme="majorBidi"/>
        </w:rPr>
        <w:t xml:space="preserve">To have further analysis on UAE Exchange’s resources and capabilities, it was necessary to compose a VRIO analysis that will identify competitive advantages and disadvantages, as shown in </w:t>
      </w:r>
      <w:r w:rsidR="009575CB" w:rsidRPr="00BE53A7">
        <w:rPr>
          <w:rFonts w:asciiTheme="majorBidi" w:hAnsiTheme="majorBidi" w:cstheme="majorBidi"/>
        </w:rPr>
        <w:t>table</w:t>
      </w:r>
      <w:r w:rsidRPr="00BE53A7">
        <w:rPr>
          <w:rFonts w:asciiTheme="majorBidi" w:hAnsiTheme="majorBidi" w:cstheme="majorBidi"/>
        </w:rPr>
        <w:t xml:space="preserve"> </w:t>
      </w:r>
      <w:r w:rsidR="009575CB" w:rsidRPr="00BE53A7">
        <w:rPr>
          <w:rFonts w:asciiTheme="majorBidi" w:hAnsiTheme="majorBidi" w:cstheme="majorBidi"/>
        </w:rPr>
        <w:t>3.</w:t>
      </w:r>
    </w:p>
    <w:p w14:paraId="6C456260" w14:textId="472F31ED" w:rsidR="009575CB" w:rsidRPr="00BE53A7" w:rsidRDefault="009575CB" w:rsidP="009575CB">
      <w:pPr>
        <w:pStyle w:val="Caption"/>
        <w:keepNext/>
        <w:jc w:val="center"/>
        <w:rPr>
          <w:rFonts w:asciiTheme="majorBidi" w:hAnsiTheme="majorBidi" w:cstheme="majorBidi"/>
        </w:rPr>
      </w:pPr>
      <w:r w:rsidRPr="00BE53A7">
        <w:rPr>
          <w:rFonts w:asciiTheme="majorBidi" w:hAnsiTheme="majorBidi" w:cstheme="majorBidi"/>
        </w:rPr>
        <w:t xml:space="preserve">Table </w:t>
      </w:r>
      <w:r w:rsidR="00E844BE" w:rsidRPr="00BE53A7">
        <w:rPr>
          <w:rFonts w:asciiTheme="majorBidi" w:hAnsiTheme="majorBidi" w:cstheme="majorBidi"/>
          <w:noProof/>
        </w:rPr>
        <w:fldChar w:fldCharType="begin"/>
      </w:r>
      <w:r w:rsidR="00E844BE" w:rsidRPr="00BE53A7">
        <w:rPr>
          <w:rFonts w:asciiTheme="majorBidi" w:hAnsiTheme="majorBidi" w:cstheme="majorBidi"/>
          <w:noProof/>
        </w:rPr>
        <w:instrText xml:space="preserve"> SEQ Table \* ARABIC </w:instrText>
      </w:r>
      <w:r w:rsidR="00E844BE" w:rsidRPr="00BE53A7">
        <w:rPr>
          <w:rFonts w:asciiTheme="majorBidi" w:hAnsiTheme="majorBidi" w:cstheme="majorBidi"/>
          <w:noProof/>
        </w:rPr>
        <w:fldChar w:fldCharType="separate"/>
      </w:r>
      <w:r w:rsidR="00A6261E">
        <w:rPr>
          <w:rFonts w:asciiTheme="majorBidi" w:hAnsiTheme="majorBidi" w:cstheme="majorBidi"/>
          <w:noProof/>
        </w:rPr>
        <w:t>3</w:t>
      </w:r>
      <w:r w:rsidR="00E844BE" w:rsidRPr="00BE53A7">
        <w:rPr>
          <w:rFonts w:asciiTheme="majorBidi" w:hAnsiTheme="majorBidi" w:cstheme="majorBidi"/>
          <w:noProof/>
        </w:rPr>
        <w:fldChar w:fldCharType="end"/>
      </w:r>
      <w:r w:rsidRPr="00BE53A7">
        <w:rPr>
          <w:rFonts w:asciiTheme="majorBidi" w:hAnsiTheme="majorBidi" w:cstheme="majorBidi"/>
        </w:rPr>
        <w:t>: VRIO Analysis of UAE Exchange</w:t>
      </w:r>
    </w:p>
    <w:tbl>
      <w:tblPr>
        <w:tblStyle w:val="GridTable3-Accent1"/>
        <w:tblW w:w="9985" w:type="dxa"/>
        <w:tblLayout w:type="fixed"/>
        <w:tblLook w:val="04A0" w:firstRow="1" w:lastRow="0" w:firstColumn="1" w:lastColumn="0" w:noHBand="0" w:noVBand="1"/>
      </w:tblPr>
      <w:tblGrid>
        <w:gridCol w:w="537"/>
        <w:gridCol w:w="1708"/>
        <w:gridCol w:w="1203"/>
        <w:gridCol w:w="720"/>
        <w:gridCol w:w="1137"/>
        <w:gridCol w:w="1530"/>
        <w:gridCol w:w="1620"/>
        <w:gridCol w:w="1530"/>
      </w:tblGrid>
      <w:tr w:rsidR="00E278C8" w:rsidRPr="00BE53A7" w14:paraId="68AF1CFC" w14:textId="77777777" w:rsidTr="00AC2D5E">
        <w:trPr>
          <w:cnfStyle w:val="100000000000" w:firstRow="1" w:lastRow="0" w:firstColumn="0" w:lastColumn="0" w:oddVBand="0" w:evenVBand="0" w:oddHBand="0" w:evenHBand="0" w:firstRowFirstColumn="0" w:firstRowLastColumn="0" w:lastRowFirstColumn="0" w:lastRowLastColumn="0"/>
          <w:trHeight w:val="56"/>
        </w:trPr>
        <w:tc>
          <w:tcPr>
            <w:cnfStyle w:val="001000000100" w:firstRow="0" w:lastRow="0" w:firstColumn="1" w:lastColumn="0" w:oddVBand="0" w:evenVBand="0" w:oddHBand="0" w:evenHBand="0" w:firstRowFirstColumn="1" w:firstRowLastColumn="0" w:lastRowFirstColumn="0" w:lastRowLastColumn="0"/>
            <w:tcW w:w="537" w:type="dxa"/>
            <w:noWrap/>
            <w:hideMark/>
          </w:tcPr>
          <w:p w14:paraId="693760C6" w14:textId="77777777" w:rsidR="00E278C8" w:rsidRPr="00BE53A7" w:rsidRDefault="00E278C8" w:rsidP="00E16DC8">
            <w:pPr>
              <w:jc w:val="left"/>
              <w:rPr>
                <w:rFonts w:asciiTheme="majorBidi" w:hAnsiTheme="majorBidi" w:cstheme="majorBidi"/>
                <w:color w:val="000000" w:themeColor="text1"/>
              </w:rPr>
            </w:pPr>
            <w:r w:rsidRPr="00BE53A7">
              <w:rPr>
                <w:rFonts w:asciiTheme="majorBidi" w:hAnsiTheme="majorBidi" w:cstheme="majorBidi"/>
                <w:color w:val="000000" w:themeColor="text1"/>
              </w:rPr>
              <w:t> </w:t>
            </w:r>
          </w:p>
        </w:tc>
        <w:tc>
          <w:tcPr>
            <w:tcW w:w="9448" w:type="dxa"/>
            <w:gridSpan w:val="7"/>
            <w:noWrap/>
            <w:hideMark/>
          </w:tcPr>
          <w:p w14:paraId="0C886C4A" w14:textId="060FA857" w:rsidR="00E278C8" w:rsidRPr="00BE53A7" w:rsidRDefault="00E278C8" w:rsidP="009575CB">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p>
        </w:tc>
      </w:tr>
      <w:tr w:rsidR="00AC2D5E" w:rsidRPr="00BE53A7" w14:paraId="0B9A472D" w14:textId="77777777" w:rsidTr="00AC2D5E">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537" w:type="dxa"/>
            <w:noWrap/>
            <w:hideMark/>
          </w:tcPr>
          <w:p w14:paraId="20F7E20A" w14:textId="77777777" w:rsidR="00E278C8" w:rsidRPr="00BE53A7" w:rsidRDefault="00E278C8" w:rsidP="00E16DC8">
            <w:pPr>
              <w:jc w:val="center"/>
              <w:rPr>
                <w:rFonts w:asciiTheme="majorBidi" w:hAnsiTheme="majorBidi" w:cstheme="majorBidi"/>
                <w:color w:val="000000" w:themeColor="text1"/>
              </w:rPr>
            </w:pPr>
            <w:r w:rsidRPr="00BE53A7">
              <w:rPr>
                <w:rFonts w:asciiTheme="majorBidi" w:hAnsiTheme="majorBidi" w:cstheme="majorBidi"/>
                <w:color w:val="000000" w:themeColor="text1"/>
              </w:rPr>
              <w:t> </w:t>
            </w:r>
          </w:p>
        </w:tc>
        <w:tc>
          <w:tcPr>
            <w:tcW w:w="1708" w:type="dxa"/>
            <w:hideMark/>
          </w:tcPr>
          <w:p w14:paraId="60A76216"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Resources/Capabilities</w:t>
            </w:r>
          </w:p>
        </w:tc>
        <w:tc>
          <w:tcPr>
            <w:tcW w:w="1203" w:type="dxa"/>
            <w:hideMark/>
          </w:tcPr>
          <w:p w14:paraId="106AD8A3"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Valuable</w:t>
            </w:r>
          </w:p>
        </w:tc>
        <w:tc>
          <w:tcPr>
            <w:tcW w:w="720" w:type="dxa"/>
            <w:hideMark/>
          </w:tcPr>
          <w:p w14:paraId="6E05953E"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Rare</w:t>
            </w:r>
          </w:p>
        </w:tc>
        <w:tc>
          <w:tcPr>
            <w:tcW w:w="1137" w:type="dxa"/>
            <w:hideMark/>
          </w:tcPr>
          <w:p w14:paraId="673B55EB"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Costly to Imitate</w:t>
            </w:r>
          </w:p>
        </w:tc>
        <w:tc>
          <w:tcPr>
            <w:tcW w:w="1530" w:type="dxa"/>
            <w:hideMark/>
          </w:tcPr>
          <w:p w14:paraId="6A5C15E0"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Exploited by Organization</w:t>
            </w:r>
          </w:p>
        </w:tc>
        <w:tc>
          <w:tcPr>
            <w:tcW w:w="1620" w:type="dxa"/>
            <w:hideMark/>
          </w:tcPr>
          <w:p w14:paraId="69C015BA"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Competitive Implications</w:t>
            </w:r>
          </w:p>
        </w:tc>
        <w:tc>
          <w:tcPr>
            <w:tcW w:w="1530" w:type="dxa"/>
            <w:hideMark/>
          </w:tcPr>
          <w:p w14:paraId="090E7B3B"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Economic Implications</w:t>
            </w:r>
          </w:p>
        </w:tc>
      </w:tr>
      <w:tr w:rsidR="003A42B3" w:rsidRPr="00BE53A7" w14:paraId="5F1A073E" w14:textId="77777777" w:rsidTr="00AC2D5E">
        <w:trPr>
          <w:trHeight w:val="249"/>
        </w:trPr>
        <w:tc>
          <w:tcPr>
            <w:cnfStyle w:val="001000000000" w:firstRow="0" w:lastRow="0" w:firstColumn="1" w:lastColumn="0" w:oddVBand="0" w:evenVBand="0" w:oddHBand="0" w:evenHBand="0" w:firstRowFirstColumn="0" w:firstRowLastColumn="0" w:lastRowFirstColumn="0" w:lastRowLastColumn="0"/>
            <w:tcW w:w="537" w:type="dxa"/>
            <w:noWrap/>
            <w:hideMark/>
          </w:tcPr>
          <w:p w14:paraId="38A93A6D" w14:textId="4D0BC80B"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R</w:t>
            </w:r>
            <w:r w:rsidR="00FA3EC5" w:rsidRPr="00BE53A7">
              <w:rPr>
                <w:rFonts w:asciiTheme="majorBidi" w:hAnsiTheme="majorBidi" w:cstheme="majorBidi"/>
                <w:color w:val="000000" w:themeColor="text1"/>
                <w:vertAlign w:val="subscript"/>
              </w:rPr>
              <w:t>1</w:t>
            </w:r>
          </w:p>
        </w:tc>
        <w:tc>
          <w:tcPr>
            <w:tcW w:w="1708" w:type="dxa"/>
            <w:hideMark/>
          </w:tcPr>
          <w:p w14:paraId="4F334076"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Mobile App</w:t>
            </w:r>
          </w:p>
        </w:tc>
        <w:tc>
          <w:tcPr>
            <w:tcW w:w="1203" w:type="dxa"/>
            <w:hideMark/>
          </w:tcPr>
          <w:p w14:paraId="7C3CD90A"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00BE53A7">
              <w:rPr>
                <w:rFonts w:asciiTheme="majorBidi" w:hAnsiTheme="majorBidi" w:cstheme="majorBidi"/>
                <w:b/>
                <w:bCs/>
                <w:color w:val="00B050"/>
              </w:rPr>
              <w:t>Yes</w:t>
            </w:r>
          </w:p>
        </w:tc>
        <w:tc>
          <w:tcPr>
            <w:tcW w:w="720" w:type="dxa"/>
            <w:hideMark/>
          </w:tcPr>
          <w:p w14:paraId="455F3D3C"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00BE53A7">
              <w:rPr>
                <w:rFonts w:asciiTheme="majorBidi" w:hAnsiTheme="majorBidi" w:cstheme="majorBidi"/>
                <w:b/>
                <w:bCs/>
                <w:color w:val="FF0000"/>
              </w:rPr>
              <w:t>No</w:t>
            </w:r>
          </w:p>
        </w:tc>
        <w:tc>
          <w:tcPr>
            <w:tcW w:w="1137" w:type="dxa"/>
            <w:hideMark/>
          </w:tcPr>
          <w:p w14:paraId="71BCF026" w14:textId="1E8A38DE"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w:t>
            </w:r>
            <w:r w:rsidR="00553804" w:rsidRPr="00BE53A7">
              <w:rPr>
                <w:rFonts w:asciiTheme="majorBidi" w:hAnsiTheme="majorBidi" w:cstheme="majorBidi"/>
                <w:color w:val="000000" w:themeColor="text1"/>
              </w:rPr>
              <w:t>-</w:t>
            </w:r>
          </w:p>
        </w:tc>
        <w:tc>
          <w:tcPr>
            <w:tcW w:w="1530" w:type="dxa"/>
            <w:hideMark/>
          </w:tcPr>
          <w:p w14:paraId="7855DB56" w14:textId="3E4CB1DB" w:rsidR="00E278C8" w:rsidRPr="00BE53A7" w:rsidRDefault="00553804"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w:t>
            </w:r>
            <w:r w:rsidR="00E278C8" w:rsidRPr="00BE53A7">
              <w:rPr>
                <w:rFonts w:asciiTheme="majorBidi" w:hAnsiTheme="majorBidi" w:cstheme="majorBidi"/>
                <w:color w:val="000000" w:themeColor="text1"/>
              </w:rPr>
              <w:t> </w:t>
            </w:r>
          </w:p>
        </w:tc>
        <w:tc>
          <w:tcPr>
            <w:tcW w:w="1620" w:type="dxa"/>
            <w:hideMark/>
          </w:tcPr>
          <w:p w14:paraId="10CC6410"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parity</w:t>
            </w:r>
          </w:p>
        </w:tc>
        <w:tc>
          <w:tcPr>
            <w:tcW w:w="1530" w:type="dxa"/>
            <w:hideMark/>
          </w:tcPr>
          <w:p w14:paraId="0C2769FF"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Above Normal</w:t>
            </w:r>
          </w:p>
        </w:tc>
      </w:tr>
      <w:tr w:rsidR="00AC2D5E" w:rsidRPr="00BE53A7" w14:paraId="52A90FEB" w14:textId="77777777" w:rsidTr="00AC2D5E">
        <w:trPr>
          <w:cnfStyle w:val="000000100000" w:firstRow="0" w:lastRow="0" w:firstColumn="0" w:lastColumn="0" w:oddVBand="0" w:evenVBand="0" w:oddHBand="1" w:evenHBand="0" w:firstRowFirstColumn="0" w:firstRowLastColumn="0" w:lastRowFirstColumn="0" w:lastRowLastColumn="0"/>
          <w:trHeight w:val="762"/>
        </w:trPr>
        <w:tc>
          <w:tcPr>
            <w:cnfStyle w:val="001000000000" w:firstRow="0" w:lastRow="0" w:firstColumn="1" w:lastColumn="0" w:oddVBand="0" w:evenVBand="0" w:oddHBand="0" w:evenHBand="0" w:firstRowFirstColumn="0" w:firstRowLastColumn="0" w:lastRowFirstColumn="0" w:lastRowLastColumn="0"/>
            <w:tcW w:w="537" w:type="dxa"/>
            <w:noWrap/>
            <w:hideMark/>
          </w:tcPr>
          <w:p w14:paraId="0494CACA" w14:textId="17B8BA10"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R</w:t>
            </w:r>
            <w:r w:rsidR="00FA3EC5" w:rsidRPr="00BE53A7">
              <w:rPr>
                <w:rFonts w:asciiTheme="majorBidi" w:hAnsiTheme="majorBidi" w:cstheme="majorBidi"/>
                <w:color w:val="000000" w:themeColor="text1"/>
                <w:vertAlign w:val="subscript"/>
              </w:rPr>
              <w:t>2</w:t>
            </w:r>
          </w:p>
        </w:tc>
        <w:tc>
          <w:tcPr>
            <w:tcW w:w="1708" w:type="dxa"/>
            <w:hideMark/>
          </w:tcPr>
          <w:p w14:paraId="5B34651F"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Secure Networking and Wiring</w:t>
            </w:r>
          </w:p>
        </w:tc>
        <w:tc>
          <w:tcPr>
            <w:tcW w:w="1203" w:type="dxa"/>
            <w:hideMark/>
          </w:tcPr>
          <w:p w14:paraId="041849E1"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hideMark/>
          </w:tcPr>
          <w:p w14:paraId="32D6FAA1"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137" w:type="dxa"/>
            <w:hideMark/>
          </w:tcPr>
          <w:p w14:paraId="7C59CDAC"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530" w:type="dxa"/>
            <w:hideMark/>
          </w:tcPr>
          <w:p w14:paraId="1C3441DD"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620" w:type="dxa"/>
            <w:hideMark/>
          </w:tcPr>
          <w:p w14:paraId="1BCF70DD"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Sustained Advantage</w:t>
            </w:r>
          </w:p>
        </w:tc>
        <w:tc>
          <w:tcPr>
            <w:tcW w:w="1530" w:type="dxa"/>
            <w:hideMark/>
          </w:tcPr>
          <w:p w14:paraId="00297CE5"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Above Normal</w:t>
            </w:r>
          </w:p>
        </w:tc>
      </w:tr>
      <w:tr w:rsidR="003A42B3" w:rsidRPr="00BE53A7" w14:paraId="0A9C1E8C" w14:textId="77777777" w:rsidTr="00AC2D5E">
        <w:trPr>
          <w:trHeight w:val="249"/>
        </w:trPr>
        <w:tc>
          <w:tcPr>
            <w:cnfStyle w:val="001000000000" w:firstRow="0" w:lastRow="0" w:firstColumn="1" w:lastColumn="0" w:oddVBand="0" w:evenVBand="0" w:oddHBand="0" w:evenHBand="0" w:firstRowFirstColumn="0" w:firstRowLastColumn="0" w:lastRowFirstColumn="0" w:lastRowLastColumn="0"/>
            <w:tcW w:w="537" w:type="dxa"/>
            <w:noWrap/>
            <w:hideMark/>
          </w:tcPr>
          <w:p w14:paraId="3AD48317" w14:textId="784C3D85"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R</w:t>
            </w:r>
            <w:r w:rsidR="00FA3EC5" w:rsidRPr="00BE53A7">
              <w:rPr>
                <w:rFonts w:asciiTheme="majorBidi" w:hAnsiTheme="majorBidi" w:cstheme="majorBidi"/>
                <w:color w:val="000000" w:themeColor="text1"/>
                <w:vertAlign w:val="subscript"/>
              </w:rPr>
              <w:t>3</w:t>
            </w:r>
          </w:p>
        </w:tc>
        <w:tc>
          <w:tcPr>
            <w:tcW w:w="1708" w:type="dxa"/>
            <w:noWrap/>
            <w:hideMark/>
          </w:tcPr>
          <w:p w14:paraId="05B5CD9E"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Offices</w:t>
            </w:r>
          </w:p>
        </w:tc>
        <w:tc>
          <w:tcPr>
            <w:tcW w:w="1203" w:type="dxa"/>
            <w:noWrap/>
            <w:hideMark/>
          </w:tcPr>
          <w:p w14:paraId="2A9DEC15"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noWrap/>
            <w:hideMark/>
          </w:tcPr>
          <w:p w14:paraId="0776B8A0"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0000"/>
              </w:rPr>
            </w:pPr>
            <w:r w:rsidRPr="00BE53A7">
              <w:rPr>
                <w:rFonts w:asciiTheme="majorBidi" w:hAnsiTheme="majorBidi" w:cstheme="majorBidi"/>
                <w:b/>
                <w:bCs/>
                <w:color w:val="FF0000"/>
              </w:rPr>
              <w:t>No</w:t>
            </w:r>
          </w:p>
        </w:tc>
        <w:tc>
          <w:tcPr>
            <w:tcW w:w="1137" w:type="dxa"/>
            <w:noWrap/>
            <w:hideMark/>
          </w:tcPr>
          <w:p w14:paraId="7095812D" w14:textId="1F4FE7D7" w:rsidR="00E278C8" w:rsidRPr="00BE53A7" w:rsidRDefault="00553804"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w:t>
            </w:r>
            <w:r w:rsidR="00E278C8" w:rsidRPr="00BE53A7">
              <w:rPr>
                <w:rFonts w:asciiTheme="majorBidi" w:hAnsiTheme="majorBidi" w:cstheme="majorBidi"/>
                <w:color w:val="000000" w:themeColor="text1"/>
              </w:rPr>
              <w:t> </w:t>
            </w:r>
          </w:p>
        </w:tc>
        <w:tc>
          <w:tcPr>
            <w:tcW w:w="1530" w:type="dxa"/>
            <w:noWrap/>
            <w:hideMark/>
          </w:tcPr>
          <w:p w14:paraId="32899E40" w14:textId="577DEF4E" w:rsidR="00E278C8" w:rsidRPr="00BE53A7" w:rsidRDefault="00553804"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w:t>
            </w:r>
            <w:r w:rsidR="00E278C8" w:rsidRPr="00BE53A7">
              <w:rPr>
                <w:rFonts w:asciiTheme="majorBidi" w:hAnsiTheme="majorBidi" w:cstheme="majorBidi"/>
                <w:color w:val="000000" w:themeColor="text1"/>
              </w:rPr>
              <w:t> </w:t>
            </w:r>
          </w:p>
        </w:tc>
        <w:tc>
          <w:tcPr>
            <w:tcW w:w="1620" w:type="dxa"/>
            <w:noWrap/>
            <w:hideMark/>
          </w:tcPr>
          <w:p w14:paraId="6488BD50"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Parity</w:t>
            </w:r>
          </w:p>
        </w:tc>
        <w:tc>
          <w:tcPr>
            <w:tcW w:w="1530" w:type="dxa"/>
            <w:noWrap/>
            <w:hideMark/>
          </w:tcPr>
          <w:p w14:paraId="6CD38B83"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Normal</w:t>
            </w:r>
          </w:p>
        </w:tc>
      </w:tr>
      <w:tr w:rsidR="00AC2D5E" w:rsidRPr="00BE53A7" w14:paraId="70CD123D" w14:textId="77777777" w:rsidTr="00AC2D5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537" w:type="dxa"/>
            <w:noWrap/>
            <w:hideMark/>
          </w:tcPr>
          <w:p w14:paraId="224CA160" w14:textId="19C03619"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C</w:t>
            </w:r>
            <w:r w:rsidR="00FA3EC5" w:rsidRPr="00BE53A7">
              <w:rPr>
                <w:rFonts w:asciiTheme="majorBidi" w:hAnsiTheme="majorBidi" w:cstheme="majorBidi"/>
                <w:color w:val="000000" w:themeColor="text1"/>
                <w:vertAlign w:val="subscript"/>
              </w:rPr>
              <w:t>1</w:t>
            </w:r>
          </w:p>
        </w:tc>
        <w:tc>
          <w:tcPr>
            <w:tcW w:w="1708" w:type="dxa"/>
            <w:hideMark/>
          </w:tcPr>
          <w:p w14:paraId="70D7A269"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xml:space="preserve">Customer Service Skills </w:t>
            </w:r>
          </w:p>
        </w:tc>
        <w:tc>
          <w:tcPr>
            <w:tcW w:w="1203" w:type="dxa"/>
            <w:hideMark/>
          </w:tcPr>
          <w:p w14:paraId="1B7E7B60"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hideMark/>
          </w:tcPr>
          <w:p w14:paraId="5E4FD4A2"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FF0000"/>
              </w:rPr>
            </w:pPr>
            <w:r w:rsidRPr="00BE53A7">
              <w:rPr>
                <w:rFonts w:asciiTheme="majorBidi" w:hAnsiTheme="majorBidi" w:cstheme="majorBidi"/>
                <w:b/>
                <w:bCs/>
                <w:color w:val="FF0000"/>
              </w:rPr>
              <w:t>No</w:t>
            </w:r>
          </w:p>
        </w:tc>
        <w:tc>
          <w:tcPr>
            <w:tcW w:w="1137" w:type="dxa"/>
            <w:hideMark/>
          </w:tcPr>
          <w:p w14:paraId="379D44FC"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FF0000"/>
              </w:rPr>
            </w:pPr>
            <w:r w:rsidRPr="00BE53A7">
              <w:rPr>
                <w:rFonts w:asciiTheme="majorBidi" w:hAnsiTheme="majorBidi" w:cstheme="majorBidi"/>
                <w:b/>
                <w:bCs/>
                <w:color w:val="FF0000"/>
              </w:rPr>
              <w:t>No</w:t>
            </w:r>
          </w:p>
        </w:tc>
        <w:tc>
          <w:tcPr>
            <w:tcW w:w="1530" w:type="dxa"/>
            <w:hideMark/>
          </w:tcPr>
          <w:p w14:paraId="276C543C" w14:textId="15527920"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w:t>
            </w:r>
            <w:r w:rsidR="00553804" w:rsidRPr="00BE53A7">
              <w:rPr>
                <w:rFonts w:asciiTheme="majorBidi" w:hAnsiTheme="majorBidi" w:cstheme="majorBidi"/>
                <w:color w:val="000000" w:themeColor="text1"/>
              </w:rPr>
              <w:t>-</w:t>
            </w:r>
          </w:p>
        </w:tc>
        <w:tc>
          <w:tcPr>
            <w:tcW w:w="1620" w:type="dxa"/>
            <w:hideMark/>
          </w:tcPr>
          <w:p w14:paraId="01E84FBA"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Parity</w:t>
            </w:r>
          </w:p>
        </w:tc>
        <w:tc>
          <w:tcPr>
            <w:tcW w:w="1530" w:type="dxa"/>
            <w:hideMark/>
          </w:tcPr>
          <w:p w14:paraId="48474273"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Normal</w:t>
            </w:r>
          </w:p>
        </w:tc>
      </w:tr>
      <w:tr w:rsidR="003A42B3" w:rsidRPr="00BE53A7" w14:paraId="208C9729" w14:textId="77777777" w:rsidTr="00AC2D5E">
        <w:trPr>
          <w:trHeight w:val="249"/>
        </w:trPr>
        <w:tc>
          <w:tcPr>
            <w:cnfStyle w:val="001000000000" w:firstRow="0" w:lastRow="0" w:firstColumn="1" w:lastColumn="0" w:oddVBand="0" w:evenVBand="0" w:oddHBand="0" w:evenHBand="0" w:firstRowFirstColumn="0" w:firstRowLastColumn="0" w:lastRowFirstColumn="0" w:lastRowLastColumn="0"/>
            <w:tcW w:w="537" w:type="dxa"/>
            <w:noWrap/>
            <w:hideMark/>
          </w:tcPr>
          <w:p w14:paraId="0641A48D" w14:textId="4BBEA4E3"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C</w:t>
            </w:r>
            <w:r w:rsidR="00FA3EC5" w:rsidRPr="00BE53A7">
              <w:rPr>
                <w:rFonts w:asciiTheme="majorBidi" w:hAnsiTheme="majorBidi" w:cstheme="majorBidi"/>
                <w:color w:val="000000" w:themeColor="text1"/>
                <w:vertAlign w:val="subscript"/>
              </w:rPr>
              <w:t>2</w:t>
            </w:r>
          </w:p>
        </w:tc>
        <w:tc>
          <w:tcPr>
            <w:tcW w:w="1708" w:type="dxa"/>
            <w:noWrap/>
            <w:hideMark/>
          </w:tcPr>
          <w:p w14:paraId="1F526867"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Confidentiality</w:t>
            </w:r>
          </w:p>
        </w:tc>
        <w:tc>
          <w:tcPr>
            <w:tcW w:w="1203" w:type="dxa"/>
            <w:noWrap/>
            <w:hideMark/>
          </w:tcPr>
          <w:p w14:paraId="377BED38"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noWrap/>
            <w:hideMark/>
          </w:tcPr>
          <w:p w14:paraId="284840DB"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137" w:type="dxa"/>
            <w:noWrap/>
            <w:hideMark/>
          </w:tcPr>
          <w:p w14:paraId="76ECDE48"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0000"/>
              </w:rPr>
            </w:pPr>
            <w:r w:rsidRPr="00BE53A7">
              <w:rPr>
                <w:rFonts w:asciiTheme="majorBidi" w:hAnsiTheme="majorBidi" w:cstheme="majorBidi"/>
                <w:b/>
                <w:bCs/>
                <w:color w:val="FF0000"/>
              </w:rPr>
              <w:t>No</w:t>
            </w:r>
          </w:p>
        </w:tc>
        <w:tc>
          <w:tcPr>
            <w:tcW w:w="1530" w:type="dxa"/>
            <w:noWrap/>
            <w:hideMark/>
          </w:tcPr>
          <w:p w14:paraId="7818705B" w14:textId="17FD88C9"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w:t>
            </w:r>
            <w:r w:rsidR="00553804" w:rsidRPr="00BE53A7">
              <w:rPr>
                <w:rFonts w:asciiTheme="majorBidi" w:hAnsiTheme="majorBidi" w:cstheme="majorBidi"/>
                <w:color w:val="000000" w:themeColor="text1"/>
              </w:rPr>
              <w:t>-</w:t>
            </w:r>
          </w:p>
        </w:tc>
        <w:tc>
          <w:tcPr>
            <w:tcW w:w="1620" w:type="dxa"/>
            <w:noWrap/>
            <w:hideMark/>
          </w:tcPr>
          <w:p w14:paraId="5C9B4B2B"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Parity</w:t>
            </w:r>
          </w:p>
        </w:tc>
        <w:tc>
          <w:tcPr>
            <w:tcW w:w="1530" w:type="dxa"/>
            <w:noWrap/>
            <w:hideMark/>
          </w:tcPr>
          <w:p w14:paraId="4C9F910E"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Normal</w:t>
            </w:r>
          </w:p>
        </w:tc>
      </w:tr>
      <w:tr w:rsidR="00AC2D5E" w:rsidRPr="00BE53A7" w14:paraId="4783FFFA" w14:textId="77777777" w:rsidTr="00AC2D5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37" w:type="dxa"/>
            <w:noWrap/>
            <w:hideMark/>
          </w:tcPr>
          <w:p w14:paraId="4C8FC7E6" w14:textId="04432719"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C</w:t>
            </w:r>
            <w:r w:rsidR="00FA3EC5" w:rsidRPr="00BE53A7">
              <w:rPr>
                <w:rFonts w:asciiTheme="majorBidi" w:hAnsiTheme="majorBidi" w:cstheme="majorBidi"/>
                <w:color w:val="000000" w:themeColor="text1"/>
                <w:vertAlign w:val="subscript"/>
              </w:rPr>
              <w:t>3</w:t>
            </w:r>
          </w:p>
        </w:tc>
        <w:tc>
          <w:tcPr>
            <w:tcW w:w="1708" w:type="dxa"/>
            <w:noWrap/>
            <w:hideMark/>
          </w:tcPr>
          <w:p w14:paraId="42F4B1C0"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Availability</w:t>
            </w:r>
          </w:p>
        </w:tc>
        <w:tc>
          <w:tcPr>
            <w:tcW w:w="1203" w:type="dxa"/>
            <w:noWrap/>
            <w:hideMark/>
          </w:tcPr>
          <w:p w14:paraId="4053DB81"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noWrap/>
            <w:hideMark/>
          </w:tcPr>
          <w:p w14:paraId="6C18CC03"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137" w:type="dxa"/>
            <w:noWrap/>
            <w:hideMark/>
          </w:tcPr>
          <w:p w14:paraId="0E577B5D"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530" w:type="dxa"/>
            <w:noWrap/>
            <w:hideMark/>
          </w:tcPr>
          <w:p w14:paraId="4D246465"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620" w:type="dxa"/>
            <w:noWrap/>
            <w:hideMark/>
          </w:tcPr>
          <w:p w14:paraId="082C46B8"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 Sustained Advantage</w:t>
            </w:r>
          </w:p>
        </w:tc>
        <w:tc>
          <w:tcPr>
            <w:tcW w:w="1530" w:type="dxa"/>
            <w:noWrap/>
            <w:hideMark/>
          </w:tcPr>
          <w:p w14:paraId="25A1B406" w14:textId="77777777" w:rsidR="00E278C8" w:rsidRPr="00BE53A7" w:rsidRDefault="00E278C8" w:rsidP="00E16DC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Above Normal </w:t>
            </w:r>
          </w:p>
        </w:tc>
      </w:tr>
      <w:tr w:rsidR="003A42B3" w:rsidRPr="00BE53A7" w14:paraId="5C059250" w14:textId="77777777" w:rsidTr="00AC2D5E">
        <w:trPr>
          <w:trHeight w:val="249"/>
        </w:trPr>
        <w:tc>
          <w:tcPr>
            <w:cnfStyle w:val="001000000000" w:firstRow="0" w:lastRow="0" w:firstColumn="1" w:lastColumn="0" w:oddVBand="0" w:evenVBand="0" w:oddHBand="0" w:evenHBand="0" w:firstRowFirstColumn="0" w:firstRowLastColumn="0" w:lastRowFirstColumn="0" w:lastRowLastColumn="0"/>
            <w:tcW w:w="537" w:type="dxa"/>
            <w:noWrap/>
            <w:hideMark/>
          </w:tcPr>
          <w:p w14:paraId="2E0003B2" w14:textId="1810FDAA" w:rsidR="00E278C8" w:rsidRPr="00BE53A7" w:rsidRDefault="00E278C8" w:rsidP="00E16DC8">
            <w:pPr>
              <w:jc w:val="center"/>
              <w:rPr>
                <w:rFonts w:asciiTheme="majorBidi" w:hAnsiTheme="majorBidi" w:cstheme="majorBidi"/>
                <w:color w:val="000000" w:themeColor="text1"/>
                <w:vertAlign w:val="subscript"/>
              </w:rPr>
            </w:pPr>
            <w:r w:rsidRPr="00BE53A7">
              <w:rPr>
                <w:rFonts w:asciiTheme="majorBidi" w:hAnsiTheme="majorBidi" w:cstheme="majorBidi"/>
                <w:color w:val="000000" w:themeColor="text1"/>
              </w:rPr>
              <w:t>C</w:t>
            </w:r>
            <w:r w:rsidR="00FA3EC5" w:rsidRPr="00BE53A7">
              <w:rPr>
                <w:rFonts w:asciiTheme="majorBidi" w:hAnsiTheme="majorBidi" w:cstheme="majorBidi"/>
                <w:color w:val="000000" w:themeColor="text1"/>
                <w:vertAlign w:val="subscript"/>
              </w:rPr>
              <w:t>4</w:t>
            </w:r>
          </w:p>
        </w:tc>
        <w:tc>
          <w:tcPr>
            <w:tcW w:w="1708" w:type="dxa"/>
            <w:noWrap/>
            <w:hideMark/>
          </w:tcPr>
          <w:p w14:paraId="519A9064"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Trust</w:t>
            </w:r>
          </w:p>
        </w:tc>
        <w:tc>
          <w:tcPr>
            <w:tcW w:w="1203" w:type="dxa"/>
            <w:noWrap/>
            <w:hideMark/>
          </w:tcPr>
          <w:p w14:paraId="31A2262B"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720" w:type="dxa"/>
            <w:noWrap/>
            <w:hideMark/>
          </w:tcPr>
          <w:p w14:paraId="349F114B"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137" w:type="dxa"/>
            <w:noWrap/>
            <w:hideMark/>
          </w:tcPr>
          <w:p w14:paraId="556743A2"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530" w:type="dxa"/>
            <w:noWrap/>
            <w:hideMark/>
          </w:tcPr>
          <w:p w14:paraId="759A9270"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B050"/>
              </w:rPr>
            </w:pPr>
            <w:r w:rsidRPr="00BE53A7">
              <w:rPr>
                <w:rFonts w:asciiTheme="majorBidi" w:hAnsiTheme="majorBidi" w:cstheme="majorBidi"/>
                <w:b/>
                <w:bCs/>
                <w:color w:val="00B050"/>
              </w:rPr>
              <w:t>Yes</w:t>
            </w:r>
          </w:p>
        </w:tc>
        <w:tc>
          <w:tcPr>
            <w:tcW w:w="1620" w:type="dxa"/>
            <w:noWrap/>
            <w:hideMark/>
          </w:tcPr>
          <w:p w14:paraId="45F0C4CE"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Sustained Advantage</w:t>
            </w:r>
          </w:p>
        </w:tc>
        <w:tc>
          <w:tcPr>
            <w:tcW w:w="1530" w:type="dxa"/>
            <w:noWrap/>
            <w:hideMark/>
          </w:tcPr>
          <w:p w14:paraId="40BADEE3" w14:textId="77777777" w:rsidR="00E278C8" w:rsidRPr="00BE53A7" w:rsidRDefault="00E278C8" w:rsidP="00E16DC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BE53A7">
              <w:rPr>
                <w:rFonts w:asciiTheme="majorBidi" w:hAnsiTheme="majorBidi" w:cstheme="majorBidi"/>
                <w:color w:val="000000" w:themeColor="text1"/>
              </w:rPr>
              <w:t>Above Normal</w:t>
            </w:r>
          </w:p>
        </w:tc>
      </w:tr>
    </w:tbl>
    <w:p w14:paraId="72785DAB" w14:textId="77777777" w:rsidR="00E278C8" w:rsidRPr="00BE53A7" w:rsidRDefault="00E278C8" w:rsidP="00E278C8">
      <w:pPr>
        <w:spacing w:line="480" w:lineRule="auto"/>
        <w:rPr>
          <w:rFonts w:asciiTheme="majorBidi" w:hAnsiTheme="majorBidi" w:cstheme="majorBidi"/>
        </w:rPr>
      </w:pPr>
      <w:r w:rsidRPr="00BE53A7">
        <w:rPr>
          <w:rFonts w:asciiTheme="majorBidi" w:hAnsiTheme="majorBidi" w:cstheme="majorBidi"/>
        </w:rPr>
        <w:t xml:space="preserve">As it can be seen from the above figure ##, UAE Exchange has exploits its capability because its existence depends on it. For example, Availability is one capability that it needs to sustain its </w:t>
      </w:r>
      <w:r w:rsidRPr="00BE53A7">
        <w:rPr>
          <w:rFonts w:asciiTheme="majorBidi" w:hAnsiTheme="majorBidi" w:cstheme="majorBidi"/>
        </w:rPr>
        <w:lastRenderedPageBreak/>
        <w:t>advantage because remittances and currency exchange depends on it. Another example is confidentiality, where many customers require confidentiality while performing money transfers. The existence of confidentiality gives the customers an image of trustworthiness from the third party, which is UAE Exchange.</w:t>
      </w:r>
    </w:p>
    <w:p w14:paraId="0EAE570B" w14:textId="77777777" w:rsidR="00E278C8" w:rsidRPr="00BE53A7" w:rsidRDefault="00E278C8" w:rsidP="00E278C8">
      <w:pPr>
        <w:spacing w:after="200"/>
        <w:rPr>
          <w:rFonts w:asciiTheme="majorBidi" w:hAnsiTheme="majorBidi" w:cstheme="majorBidi"/>
        </w:rPr>
      </w:pPr>
      <w:r w:rsidRPr="00BE53A7">
        <w:rPr>
          <w:rFonts w:asciiTheme="majorBidi" w:hAnsiTheme="majorBidi" w:cstheme="majorBidi"/>
          <w:b/>
          <w:bCs/>
        </w:rPr>
        <w:t>Multi-State Network</w:t>
      </w:r>
      <w:r w:rsidRPr="00BE53A7">
        <w:rPr>
          <w:rFonts w:asciiTheme="majorBidi" w:hAnsiTheme="majorBidi" w:cstheme="majorBidi"/>
        </w:rPr>
        <w:t xml:space="preserve"> </w:t>
      </w:r>
    </w:p>
    <w:p w14:paraId="514E0674" w14:textId="77777777" w:rsidR="00E278C8" w:rsidRPr="00BE53A7" w:rsidRDefault="00E278C8" w:rsidP="00E278C8">
      <w:pPr>
        <w:spacing w:after="200" w:line="480" w:lineRule="auto"/>
        <w:rPr>
          <w:rFonts w:asciiTheme="majorBidi" w:hAnsiTheme="majorBidi" w:cstheme="majorBidi"/>
        </w:rPr>
      </w:pPr>
      <w:r w:rsidRPr="00BE53A7">
        <w:rPr>
          <w:rFonts w:asciiTheme="majorBidi" w:hAnsiTheme="majorBidi" w:cstheme="majorBidi"/>
        </w:rPr>
        <w:tab/>
      </w:r>
      <w:r w:rsidRPr="00BE53A7">
        <w:rPr>
          <w:rFonts w:asciiTheme="majorBidi" w:hAnsiTheme="majorBidi" w:cstheme="majorBidi"/>
          <w:bCs/>
        </w:rPr>
        <w:t>The UAE Exchange's multi-state arrangement of accommodating stores is the associations most essential and simply proceeded with high ground. The favorable circumstances are beneficial, considerable, heterogeneous, steady, remarkable, and the association is dealt with to mishandle. The multi-state arrangement of in excess of 1600 supportive stores is the thing that the association needs to benefit by with the true objective to persevere through their over using by methods for the arrangement leaseback model to ensure a productive and sound future for the association.</w:t>
      </w:r>
    </w:p>
    <w:p w14:paraId="395A7897" w14:textId="77777777" w:rsidR="00E278C8" w:rsidRPr="00BE53A7" w:rsidRDefault="00E278C8" w:rsidP="00E278C8">
      <w:pPr>
        <w:spacing w:after="200"/>
        <w:rPr>
          <w:rFonts w:asciiTheme="majorBidi" w:hAnsiTheme="majorBidi" w:cstheme="majorBidi"/>
        </w:rPr>
      </w:pPr>
      <w:r w:rsidRPr="00BE53A7">
        <w:rPr>
          <w:rFonts w:asciiTheme="majorBidi" w:hAnsiTheme="majorBidi" w:cstheme="majorBidi"/>
          <w:b/>
          <w:bCs/>
        </w:rPr>
        <w:t>Product Mix and Delivery</w:t>
      </w:r>
      <w:r w:rsidRPr="00BE53A7">
        <w:rPr>
          <w:rFonts w:asciiTheme="majorBidi" w:hAnsiTheme="majorBidi" w:cstheme="majorBidi"/>
        </w:rPr>
        <w:t xml:space="preserve"> </w:t>
      </w:r>
    </w:p>
    <w:p w14:paraId="5ED11AA3" w14:textId="77777777" w:rsidR="00E278C8" w:rsidRPr="00BE53A7" w:rsidRDefault="00E278C8" w:rsidP="00E278C8">
      <w:pPr>
        <w:spacing w:line="480" w:lineRule="auto"/>
        <w:ind w:firstLine="720"/>
        <w:rPr>
          <w:rFonts w:asciiTheme="majorBidi" w:hAnsiTheme="majorBidi" w:cstheme="majorBidi"/>
        </w:rPr>
      </w:pPr>
      <w:r w:rsidRPr="00BE53A7">
        <w:rPr>
          <w:rFonts w:asciiTheme="majorBidi" w:hAnsiTheme="majorBidi" w:cstheme="majorBidi"/>
          <w:bCs/>
        </w:rPr>
        <w:t>Mixing outstandingly with the multi-state mastermind, The UAE Exchange has a staggering mix of in-store things; fuel cost processing programming, key/diverse zones, and upwards of 240 associations had and worked quick organization restaurants under most likely comprehended brands. This Product mix and thing transport by methods for the different and key regions makes this advantage an ephemeral high ground. The clarification behind the benefit being a fleeting high ground stood out from a bolstered one is the messiness at the time. The association was still not in a circumstance to deal with the agents quickly and misuse the benefit sufficiently.</w:t>
      </w:r>
    </w:p>
    <w:p w14:paraId="16F7BAA1" w14:textId="77777777" w:rsidR="00E278C8" w:rsidRPr="00BE53A7" w:rsidRDefault="00E278C8" w:rsidP="00E278C8">
      <w:pPr>
        <w:spacing w:after="200"/>
        <w:rPr>
          <w:rFonts w:asciiTheme="majorBidi" w:hAnsiTheme="majorBidi" w:cstheme="majorBidi"/>
        </w:rPr>
      </w:pPr>
      <w:r w:rsidRPr="00BE53A7">
        <w:rPr>
          <w:rFonts w:asciiTheme="majorBidi" w:hAnsiTheme="majorBidi" w:cstheme="majorBidi"/>
          <w:b/>
          <w:bCs/>
        </w:rPr>
        <w:t>Private-Label Merchandise</w:t>
      </w:r>
      <w:r w:rsidRPr="00BE53A7">
        <w:rPr>
          <w:rFonts w:asciiTheme="majorBidi" w:hAnsiTheme="majorBidi" w:cstheme="majorBidi"/>
        </w:rPr>
        <w:t xml:space="preserve"> </w:t>
      </w:r>
    </w:p>
    <w:p w14:paraId="38BF7D0B" w14:textId="77777777" w:rsidR="00E278C8" w:rsidRPr="00BE53A7" w:rsidRDefault="00E278C8" w:rsidP="00E278C8">
      <w:pPr>
        <w:spacing w:after="200" w:line="480" w:lineRule="auto"/>
        <w:ind w:firstLine="720"/>
        <w:rPr>
          <w:rFonts w:asciiTheme="majorBidi" w:hAnsiTheme="majorBidi" w:cstheme="majorBidi"/>
          <w:bCs/>
        </w:rPr>
      </w:pPr>
      <w:r w:rsidRPr="00BE53A7">
        <w:rPr>
          <w:rFonts w:asciiTheme="majorBidi" w:hAnsiTheme="majorBidi" w:cstheme="majorBidi"/>
          <w:bCs/>
        </w:rPr>
        <w:t xml:space="preserve">As communicated already, an overwhelming piece of The UAE Exchange's stock, 60% starts from one staple distributer and whatever is left of tremendous name outcast dealers. Thusly, The UAE Exchange has begun making private-named stock to offset its reliance on their distributer. While obviously an improvement, The UAE Exchange has not made the brand </w:t>
      </w:r>
      <w:r w:rsidRPr="00BE53A7">
        <w:rPr>
          <w:rFonts w:asciiTheme="majorBidi" w:hAnsiTheme="majorBidi" w:cstheme="majorBidi"/>
          <w:bCs/>
        </w:rPr>
        <w:lastRenderedPageBreak/>
        <w:t xml:space="preserve">imperative for this advantage for be extraordinary or difficult to mimic. There is a colossal number of substitutes and the association isn't formed to abuse. This benefit is a forceful uniformity. </w:t>
      </w:r>
    </w:p>
    <w:p w14:paraId="252CDE92" w14:textId="77777777" w:rsidR="00E278C8" w:rsidRPr="00BE53A7" w:rsidRDefault="00E278C8" w:rsidP="00E278C8">
      <w:pPr>
        <w:spacing w:after="200"/>
        <w:rPr>
          <w:rFonts w:asciiTheme="majorBidi" w:hAnsiTheme="majorBidi" w:cstheme="majorBidi"/>
        </w:rPr>
      </w:pPr>
      <w:r w:rsidRPr="00BE53A7">
        <w:rPr>
          <w:rFonts w:asciiTheme="majorBidi" w:hAnsiTheme="majorBidi" w:cstheme="majorBidi"/>
          <w:b/>
          <w:bCs/>
        </w:rPr>
        <w:t>Sale-Leaseback Model</w:t>
      </w:r>
      <w:r w:rsidRPr="00BE53A7">
        <w:rPr>
          <w:rFonts w:asciiTheme="majorBidi" w:hAnsiTheme="majorBidi" w:cstheme="majorBidi"/>
        </w:rPr>
        <w:t xml:space="preserve"> </w:t>
      </w:r>
    </w:p>
    <w:p w14:paraId="6CAA8365" w14:textId="3908540F" w:rsidR="00332706" w:rsidRPr="00BE53A7" w:rsidRDefault="00E278C8" w:rsidP="008D47DC">
      <w:pPr>
        <w:spacing w:after="200" w:line="480" w:lineRule="auto"/>
        <w:rPr>
          <w:rFonts w:asciiTheme="majorBidi" w:hAnsiTheme="majorBidi" w:cstheme="majorBidi"/>
          <w:bCs/>
        </w:rPr>
      </w:pPr>
      <w:r w:rsidRPr="00BE53A7">
        <w:rPr>
          <w:rFonts w:asciiTheme="majorBidi" w:hAnsiTheme="majorBidi" w:cstheme="majorBidi"/>
        </w:rPr>
        <w:tab/>
      </w:r>
      <w:r w:rsidRPr="00BE53A7">
        <w:rPr>
          <w:rFonts w:asciiTheme="majorBidi" w:hAnsiTheme="majorBidi" w:cstheme="majorBidi"/>
          <w:bCs/>
        </w:rPr>
        <w:t>An extraordinary piece of The UAE Exchange's success was a direct result of the lively anchoring of beneficial stores on an enormous scale. Signify store count extended from 379 to around 1670 stores in 14 years by methods for 90 acquisitions. This advancement was achievable by virtue of the "bargain leaseback financing model, which incorporates packaging no less than one assets, pitching them to a back association, and after that tying down settled, whole deal leases to remain in the workplaces" association. While suitable, this procedure has some obvious deformities, the best being the broad proportion of commitment an association totals using this strategy. Whole deal commitment obligations totaled more than 1.2 billion by 2010 association. While being a basic cash related model to The UAE Exchange's incredible achievement up to the financial mishap of 2008/2009, it has now transformed into an engaged downside for the association.</w:t>
      </w:r>
    </w:p>
    <w:p w14:paraId="6DB11FDB" w14:textId="77777777" w:rsidR="00FD3390" w:rsidRPr="00BE53A7" w:rsidRDefault="00FD3390">
      <w:pPr>
        <w:spacing w:after="160" w:line="259" w:lineRule="auto"/>
        <w:jc w:val="left"/>
        <w:rPr>
          <w:rFonts w:asciiTheme="majorBidi" w:eastAsiaTheme="majorEastAsia" w:hAnsiTheme="majorBidi" w:cstheme="majorBidi"/>
          <w:color w:val="2F5496" w:themeColor="accent1" w:themeShade="BF"/>
          <w:sz w:val="26"/>
          <w:szCs w:val="26"/>
        </w:rPr>
      </w:pPr>
      <w:r w:rsidRPr="00BE53A7">
        <w:rPr>
          <w:rFonts w:asciiTheme="majorBidi" w:hAnsiTheme="majorBidi" w:cstheme="majorBidi"/>
        </w:rPr>
        <w:br w:type="page"/>
      </w:r>
    </w:p>
    <w:p w14:paraId="17D9319B" w14:textId="2D310C48" w:rsidR="009A2A07" w:rsidRPr="00BE53A7" w:rsidRDefault="006C04D3" w:rsidP="00CD6787">
      <w:pPr>
        <w:pStyle w:val="Heading2"/>
        <w:rPr>
          <w:rFonts w:asciiTheme="majorBidi" w:hAnsiTheme="majorBidi"/>
        </w:rPr>
      </w:pPr>
      <w:bookmarkStart w:id="13" w:name="_Toc531770511"/>
      <w:r w:rsidRPr="00BE53A7">
        <w:rPr>
          <w:rFonts w:asciiTheme="majorBidi" w:hAnsiTheme="majorBidi"/>
        </w:rPr>
        <w:lastRenderedPageBreak/>
        <w:t>2.</w:t>
      </w:r>
      <w:r w:rsidR="00323E52" w:rsidRPr="00BE53A7">
        <w:rPr>
          <w:rFonts w:asciiTheme="majorBidi" w:hAnsiTheme="majorBidi"/>
        </w:rPr>
        <w:t xml:space="preserve">4 </w:t>
      </w:r>
      <w:r w:rsidR="00332706" w:rsidRPr="00BE53A7">
        <w:rPr>
          <w:rFonts w:asciiTheme="majorBidi" w:hAnsiTheme="majorBidi"/>
        </w:rPr>
        <w:t>TOSW Analysis</w:t>
      </w:r>
      <w:bookmarkEnd w:id="13"/>
      <w:r w:rsidR="007B780D" w:rsidRPr="00BE53A7">
        <w:rPr>
          <w:rFonts w:asciiTheme="majorBidi" w:hAnsiTheme="majorBidi"/>
        </w:rPr>
        <w:t xml:space="preserve"> </w:t>
      </w:r>
    </w:p>
    <w:p w14:paraId="4DB0F1E9" w14:textId="77777777" w:rsidR="00E63A8F" w:rsidRPr="00BE53A7" w:rsidRDefault="00E63A8F" w:rsidP="00E63A8F">
      <w:pPr>
        <w:rPr>
          <w:rFonts w:asciiTheme="majorBidi" w:hAnsiTheme="majorBidi" w:cstheme="majorBidi"/>
        </w:rPr>
      </w:pPr>
    </w:p>
    <w:p w14:paraId="3DDA14B1" w14:textId="3352C394" w:rsidR="00CD6787" w:rsidRPr="00BE53A7" w:rsidRDefault="00CD6787" w:rsidP="00CD6787">
      <w:pPr>
        <w:pStyle w:val="Caption"/>
        <w:keepNext/>
        <w:jc w:val="center"/>
        <w:rPr>
          <w:rFonts w:asciiTheme="majorBidi" w:hAnsiTheme="majorBidi" w:cstheme="majorBidi"/>
        </w:rPr>
      </w:pPr>
      <w:r w:rsidRPr="00BE53A7">
        <w:rPr>
          <w:rFonts w:asciiTheme="majorBidi" w:hAnsiTheme="majorBidi" w:cstheme="majorBidi"/>
        </w:rPr>
        <w:t xml:space="preserve">Table </w:t>
      </w:r>
      <w:r w:rsidR="00E844BE" w:rsidRPr="00BE53A7">
        <w:rPr>
          <w:rFonts w:asciiTheme="majorBidi" w:hAnsiTheme="majorBidi" w:cstheme="majorBidi"/>
          <w:noProof/>
        </w:rPr>
        <w:fldChar w:fldCharType="begin"/>
      </w:r>
      <w:r w:rsidR="00E844BE" w:rsidRPr="00BE53A7">
        <w:rPr>
          <w:rFonts w:asciiTheme="majorBidi" w:hAnsiTheme="majorBidi" w:cstheme="majorBidi"/>
          <w:noProof/>
        </w:rPr>
        <w:instrText xml:space="preserve"> SEQ Table \* ARABIC </w:instrText>
      </w:r>
      <w:r w:rsidR="00E844BE" w:rsidRPr="00BE53A7">
        <w:rPr>
          <w:rFonts w:asciiTheme="majorBidi" w:hAnsiTheme="majorBidi" w:cstheme="majorBidi"/>
          <w:noProof/>
        </w:rPr>
        <w:fldChar w:fldCharType="separate"/>
      </w:r>
      <w:r w:rsidR="00A6261E">
        <w:rPr>
          <w:rFonts w:asciiTheme="majorBidi" w:hAnsiTheme="majorBidi" w:cstheme="majorBidi"/>
          <w:noProof/>
        </w:rPr>
        <w:t>4</w:t>
      </w:r>
      <w:r w:rsidR="00E844BE" w:rsidRPr="00BE53A7">
        <w:rPr>
          <w:rFonts w:asciiTheme="majorBidi" w:hAnsiTheme="majorBidi" w:cstheme="majorBidi"/>
          <w:noProof/>
        </w:rPr>
        <w:fldChar w:fldCharType="end"/>
      </w:r>
      <w:r w:rsidRPr="00BE53A7">
        <w:rPr>
          <w:rFonts w:asciiTheme="majorBidi" w:hAnsiTheme="majorBidi" w:cstheme="majorBidi"/>
        </w:rPr>
        <w:t>: TOSW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646"/>
        <w:gridCol w:w="3081"/>
      </w:tblGrid>
      <w:tr w:rsidR="009A2A07" w:rsidRPr="00BE53A7" w14:paraId="15754F6E" w14:textId="77777777" w:rsidTr="00BA230E">
        <w:trPr>
          <w:trHeight w:val="2096"/>
        </w:trPr>
        <w:tc>
          <w:tcPr>
            <w:tcW w:w="2515" w:type="dxa"/>
            <w:tcBorders>
              <w:top w:val="single" w:sz="4" w:space="0" w:color="auto"/>
              <w:left w:val="single" w:sz="4" w:space="0" w:color="auto"/>
              <w:bottom w:val="single" w:sz="4" w:space="0" w:color="auto"/>
              <w:right w:val="single" w:sz="4" w:space="0" w:color="auto"/>
            </w:tcBorders>
          </w:tcPr>
          <w:p w14:paraId="0250CE32" w14:textId="7369FA62" w:rsidR="009A2A07" w:rsidRPr="00BE53A7" w:rsidRDefault="009A2A07">
            <w:pPr>
              <w:rPr>
                <w:rFonts w:asciiTheme="majorBidi" w:eastAsia="Calibri" w:hAnsiTheme="majorBidi" w:cstheme="majorBidi"/>
                <w:b/>
                <w:color w:val="4472C4" w:themeColor="accent1"/>
              </w:rPr>
            </w:pPr>
            <w:r w:rsidRPr="00BE53A7">
              <w:rPr>
                <w:rFonts w:asciiTheme="majorBidi" w:eastAsia="Calibri" w:hAnsiTheme="majorBidi" w:cstheme="majorBidi"/>
                <w:color w:val="4472C4" w:themeColor="accent1"/>
              </w:rPr>
              <w:t xml:space="preserve">  </w:t>
            </w:r>
            <w:r w:rsidR="00F81088" w:rsidRPr="00BE53A7">
              <w:rPr>
                <w:rFonts w:asciiTheme="majorBidi" w:eastAsia="Calibri" w:hAnsiTheme="majorBidi" w:cstheme="majorBidi"/>
                <w:color w:val="4472C4" w:themeColor="accent1"/>
              </w:rPr>
              <w:t xml:space="preserve"> </w:t>
            </w:r>
            <w:r w:rsidRPr="00BE53A7">
              <w:rPr>
                <w:rFonts w:asciiTheme="majorBidi" w:eastAsia="Calibri" w:hAnsiTheme="majorBidi" w:cstheme="majorBidi"/>
                <w:color w:val="4472C4" w:themeColor="accent1"/>
              </w:rPr>
              <w:t xml:space="preserve"> </w:t>
            </w:r>
            <w:r w:rsidRPr="00BE53A7">
              <w:rPr>
                <w:rFonts w:asciiTheme="majorBidi" w:eastAsia="Calibri" w:hAnsiTheme="majorBidi" w:cstheme="majorBidi"/>
                <w:b/>
                <w:color w:val="4472C4" w:themeColor="accent1"/>
              </w:rPr>
              <w:t xml:space="preserve">Internal Factors </w:t>
            </w:r>
          </w:p>
          <w:p w14:paraId="71030131" w14:textId="77777777" w:rsidR="009A2A07" w:rsidRPr="00BE53A7" w:rsidRDefault="009A2A07">
            <w:pPr>
              <w:rPr>
                <w:rFonts w:asciiTheme="majorBidi" w:eastAsia="Calibri" w:hAnsiTheme="majorBidi" w:cstheme="majorBidi"/>
                <w:b/>
                <w:color w:val="4472C4" w:themeColor="accent1"/>
              </w:rPr>
            </w:pPr>
          </w:p>
          <w:p w14:paraId="31B47C55" w14:textId="77777777" w:rsidR="009A2A07" w:rsidRPr="00BE53A7" w:rsidRDefault="009A2A07">
            <w:pPr>
              <w:rPr>
                <w:rFonts w:asciiTheme="majorBidi" w:eastAsia="Calibri" w:hAnsiTheme="majorBidi" w:cstheme="majorBidi"/>
                <w:color w:val="4472C4" w:themeColor="accent1"/>
              </w:rPr>
            </w:pPr>
          </w:p>
          <w:p w14:paraId="741297A0" w14:textId="77777777" w:rsidR="009A2A07" w:rsidRPr="00BE53A7" w:rsidRDefault="009A2A07">
            <w:pPr>
              <w:rPr>
                <w:rFonts w:asciiTheme="majorBidi" w:eastAsia="Calibri" w:hAnsiTheme="majorBidi" w:cstheme="majorBidi"/>
                <w:color w:val="4472C4" w:themeColor="accent1"/>
              </w:rPr>
            </w:pPr>
          </w:p>
          <w:p w14:paraId="084FD1A9" w14:textId="77777777" w:rsidR="009A2A07" w:rsidRPr="00BE53A7" w:rsidRDefault="009A2A07">
            <w:pPr>
              <w:rPr>
                <w:rFonts w:asciiTheme="majorBidi" w:eastAsia="Calibri" w:hAnsiTheme="majorBidi" w:cstheme="majorBidi"/>
                <w:color w:val="4472C4" w:themeColor="accent1"/>
              </w:rPr>
            </w:pPr>
          </w:p>
          <w:p w14:paraId="792AEFAC" w14:textId="77777777" w:rsidR="009A2A07" w:rsidRPr="00BE53A7" w:rsidRDefault="009A2A07">
            <w:pPr>
              <w:rPr>
                <w:rFonts w:asciiTheme="majorBidi" w:eastAsia="Calibri" w:hAnsiTheme="majorBidi" w:cstheme="majorBidi"/>
                <w:color w:val="4472C4" w:themeColor="accent1"/>
              </w:rPr>
            </w:pPr>
          </w:p>
          <w:p w14:paraId="7F398AEC" w14:textId="77777777" w:rsidR="009A2A07" w:rsidRPr="00BE53A7" w:rsidRDefault="009A2A07">
            <w:pPr>
              <w:rPr>
                <w:rFonts w:asciiTheme="majorBidi" w:eastAsia="Calibri" w:hAnsiTheme="majorBidi" w:cstheme="majorBidi"/>
                <w:b/>
                <w:color w:val="4472C4" w:themeColor="accent1"/>
              </w:rPr>
            </w:pPr>
            <w:r w:rsidRPr="00BE53A7">
              <w:rPr>
                <w:rFonts w:asciiTheme="majorBidi" w:eastAsia="Calibri" w:hAnsiTheme="majorBidi" w:cstheme="majorBidi"/>
                <w:b/>
                <w:color w:val="4472C4" w:themeColor="accent1"/>
              </w:rPr>
              <w:t>External Factors</w:t>
            </w:r>
          </w:p>
        </w:tc>
        <w:tc>
          <w:tcPr>
            <w:tcW w:w="3646" w:type="dxa"/>
            <w:tcBorders>
              <w:top w:val="single" w:sz="4" w:space="0" w:color="auto"/>
              <w:left w:val="single" w:sz="4" w:space="0" w:color="auto"/>
              <w:bottom w:val="single" w:sz="4" w:space="0" w:color="auto"/>
              <w:right w:val="single" w:sz="4" w:space="0" w:color="auto"/>
            </w:tcBorders>
            <w:hideMark/>
          </w:tcPr>
          <w:p w14:paraId="5D93803C" w14:textId="2ADBDE20" w:rsidR="009A2A07" w:rsidRPr="00BE53A7" w:rsidRDefault="009A2A07" w:rsidP="00BA230E">
            <w:pPr>
              <w:jc w:val="center"/>
              <w:rPr>
                <w:rFonts w:asciiTheme="majorBidi" w:eastAsia="Calibri" w:hAnsiTheme="majorBidi" w:cstheme="majorBidi"/>
                <w:b/>
                <w:u w:val="single"/>
              </w:rPr>
            </w:pPr>
            <w:r w:rsidRPr="00BE53A7">
              <w:rPr>
                <w:rFonts w:asciiTheme="majorBidi" w:eastAsia="Calibri" w:hAnsiTheme="majorBidi" w:cstheme="majorBidi"/>
                <w:b/>
                <w:u w:val="single"/>
              </w:rPr>
              <w:t>Strengths(S)</w:t>
            </w:r>
          </w:p>
          <w:p w14:paraId="4FE54E29" w14:textId="77777777" w:rsidR="00BA230E" w:rsidRPr="00BE53A7" w:rsidRDefault="00BA230E" w:rsidP="00BA230E">
            <w:pPr>
              <w:jc w:val="center"/>
              <w:rPr>
                <w:rFonts w:asciiTheme="majorBidi" w:eastAsia="Calibri" w:hAnsiTheme="majorBidi" w:cstheme="majorBidi"/>
                <w:b/>
              </w:rPr>
            </w:pPr>
          </w:p>
          <w:p w14:paraId="7EAB6B6A" w14:textId="4409AECB"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S1</w:t>
            </w:r>
            <w:r w:rsidR="00BA230E" w:rsidRPr="00BE53A7">
              <w:rPr>
                <w:rFonts w:asciiTheme="majorBidi" w:eastAsia="Calibri" w:hAnsiTheme="majorBidi" w:cstheme="majorBidi"/>
                <w:b/>
              </w:rPr>
              <w:t xml:space="preserve">: </w:t>
            </w:r>
            <w:r w:rsidR="00BA230E" w:rsidRPr="00BE53A7">
              <w:rPr>
                <w:rStyle w:val="Normal1"/>
                <w:rFonts w:asciiTheme="majorBidi" w:hAnsiTheme="majorBidi" w:cstheme="majorBidi"/>
                <w:color w:val="000000" w:themeColor="text1"/>
                <w:szCs w:val="28"/>
              </w:rPr>
              <w:t>P</w:t>
            </w:r>
            <w:r w:rsidR="00BA230E" w:rsidRPr="00BE53A7">
              <w:rPr>
                <w:rStyle w:val="Normal1"/>
                <w:rFonts w:asciiTheme="majorBidi" w:hAnsiTheme="majorBidi" w:cstheme="majorBidi"/>
                <w:color w:val="000000" w:themeColor="text1"/>
                <w:sz w:val="24"/>
                <w:szCs w:val="28"/>
              </w:rPr>
              <w:t>rofessional human resource.</w:t>
            </w:r>
          </w:p>
          <w:p w14:paraId="1144B7BF" w14:textId="7ADE6C12"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S2</w:t>
            </w:r>
            <w:r w:rsidR="00BA230E" w:rsidRPr="00BE53A7">
              <w:rPr>
                <w:rFonts w:asciiTheme="majorBidi" w:eastAsia="Calibri" w:hAnsiTheme="majorBidi" w:cstheme="majorBidi"/>
                <w:b/>
              </w:rPr>
              <w:t xml:space="preserve">: </w:t>
            </w:r>
            <w:r w:rsidR="00BA230E" w:rsidRPr="00BE53A7">
              <w:rPr>
                <w:rStyle w:val="Normal1"/>
                <w:rFonts w:asciiTheme="majorBidi" w:hAnsiTheme="majorBidi" w:cstheme="majorBidi"/>
                <w:color w:val="000000" w:themeColor="text1"/>
                <w:sz w:val="24"/>
                <w:szCs w:val="28"/>
              </w:rPr>
              <w:t>Innovation directed.</w:t>
            </w:r>
          </w:p>
          <w:p w14:paraId="1449E624" w14:textId="13336EB8"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S3</w:t>
            </w:r>
            <w:r w:rsidR="00BA230E" w:rsidRPr="00BE53A7">
              <w:rPr>
                <w:rFonts w:asciiTheme="majorBidi" w:eastAsia="Calibri" w:hAnsiTheme="majorBidi" w:cstheme="majorBidi"/>
                <w:b/>
              </w:rPr>
              <w:t xml:space="preserve">: </w:t>
            </w:r>
            <w:r w:rsidR="00BA230E" w:rsidRPr="00BE53A7">
              <w:rPr>
                <w:rStyle w:val="Normal1"/>
                <w:rFonts w:asciiTheme="majorBidi" w:hAnsiTheme="majorBidi" w:cstheme="majorBidi"/>
                <w:color w:val="000000" w:themeColor="text1"/>
                <w:sz w:val="24"/>
                <w:szCs w:val="28"/>
              </w:rPr>
              <w:t>Strong leadership</w:t>
            </w:r>
          </w:p>
          <w:p w14:paraId="3AC45CF8" w14:textId="372B3414"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rPr>
              <w:t xml:space="preserve"> </w:t>
            </w:r>
          </w:p>
        </w:tc>
        <w:tc>
          <w:tcPr>
            <w:tcW w:w="3081" w:type="dxa"/>
            <w:tcBorders>
              <w:top w:val="single" w:sz="4" w:space="0" w:color="auto"/>
              <w:left w:val="single" w:sz="4" w:space="0" w:color="auto"/>
              <w:bottom w:val="single" w:sz="4" w:space="0" w:color="auto"/>
              <w:right w:val="single" w:sz="4" w:space="0" w:color="auto"/>
            </w:tcBorders>
            <w:hideMark/>
          </w:tcPr>
          <w:p w14:paraId="1A2F6AB1" w14:textId="2AF46140" w:rsidR="009A2A07" w:rsidRPr="00BE53A7" w:rsidRDefault="009A2A07" w:rsidP="00BA230E">
            <w:pPr>
              <w:jc w:val="center"/>
              <w:rPr>
                <w:rFonts w:asciiTheme="majorBidi" w:eastAsia="Calibri" w:hAnsiTheme="majorBidi" w:cstheme="majorBidi"/>
                <w:b/>
                <w:u w:val="single"/>
              </w:rPr>
            </w:pPr>
            <w:r w:rsidRPr="00BE53A7">
              <w:rPr>
                <w:rFonts w:asciiTheme="majorBidi" w:eastAsia="Calibri" w:hAnsiTheme="majorBidi" w:cstheme="majorBidi"/>
                <w:b/>
                <w:u w:val="single"/>
              </w:rPr>
              <w:t>Weaknesses(W)</w:t>
            </w:r>
          </w:p>
          <w:p w14:paraId="7C438C5E" w14:textId="77777777" w:rsidR="00BA230E" w:rsidRPr="00BE53A7" w:rsidRDefault="00BA230E" w:rsidP="00BA230E">
            <w:pPr>
              <w:jc w:val="center"/>
              <w:rPr>
                <w:rFonts w:asciiTheme="majorBidi" w:eastAsia="Calibri" w:hAnsiTheme="majorBidi" w:cstheme="majorBidi"/>
                <w:b/>
              </w:rPr>
            </w:pPr>
          </w:p>
          <w:p w14:paraId="281CBE8D" w14:textId="1A09010E"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W1</w:t>
            </w:r>
            <w:r w:rsidR="00BA230E" w:rsidRPr="00BE53A7">
              <w:rPr>
                <w:rFonts w:asciiTheme="majorBidi" w:hAnsiTheme="majorBidi" w:cstheme="majorBidi"/>
                <w:color w:val="000000" w:themeColor="text1"/>
              </w:rPr>
              <w:t>: lack of business ethics.</w:t>
            </w:r>
          </w:p>
          <w:p w14:paraId="68FB8DA1" w14:textId="0BA5D588"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W2</w:t>
            </w:r>
            <w:r w:rsidR="00BA230E" w:rsidRPr="00BE53A7">
              <w:rPr>
                <w:rFonts w:asciiTheme="majorBidi" w:eastAsia="Calibri" w:hAnsiTheme="majorBidi" w:cstheme="majorBidi"/>
                <w:b/>
              </w:rPr>
              <w:t xml:space="preserve">: </w:t>
            </w:r>
            <w:r w:rsidR="00BA230E" w:rsidRPr="00BE53A7">
              <w:rPr>
                <w:rFonts w:asciiTheme="majorBidi" w:hAnsiTheme="majorBidi" w:cstheme="majorBidi"/>
                <w:color w:val="000000" w:themeColor="text1"/>
              </w:rPr>
              <w:t>Outdated trends.</w:t>
            </w:r>
          </w:p>
        </w:tc>
      </w:tr>
      <w:tr w:rsidR="009A2A07" w:rsidRPr="00BE53A7" w14:paraId="568C8FAE" w14:textId="77777777" w:rsidTr="00BA230E">
        <w:trPr>
          <w:trHeight w:val="1898"/>
        </w:trPr>
        <w:tc>
          <w:tcPr>
            <w:tcW w:w="2515" w:type="dxa"/>
            <w:tcBorders>
              <w:top w:val="single" w:sz="4" w:space="0" w:color="auto"/>
              <w:left w:val="single" w:sz="4" w:space="0" w:color="auto"/>
              <w:bottom w:val="single" w:sz="4" w:space="0" w:color="auto"/>
              <w:right w:val="single" w:sz="4" w:space="0" w:color="auto"/>
            </w:tcBorders>
            <w:hideMark/>
          </w:tcPr>
          <w:p w14:paraId="5074DEB1" w14:textId="2E8ADF69" w:rsidR="009A2A07" w:rsidRPr="00BE53A7" w:rsidRDefault="009A2A07" w:rsidP="00BA230E">
            <w:pPr>
              <w:jc w:val="center"/>
              <w:rPr>
                <w:rFonts w:asciiTheme="majorBidi" w:eastAsia="Calibri" w:hAnsiTheme="majorBidi" w:cstheme="majorBidi"/>
                <w:b/>
                <w:color w:val="222222"/>
                <w:u w:val="single"/>
                <w:shd w:val="clear" w:color="auto" w:fill="FFFFFF"/>
              </w:rPr>
            </w:pPr>
            <w:r w:rsidRPr="00BE53A7">
              <w:rPr>
                <w:rFonts w:asciiTheme="majorBidi" w:eastAsia="Calibri" w:hAnsiTheme="majorBidi" w:cstheme="majorBidi"/>
                <w:b/>
                <w:color w:val="222222"/>
                <w:u w:val="single"/>
                <w:shd w:val="clear" w:color="auto" w:fill="FFFFFF"/>
              </w:rPr>
              <w:t>Opportunities(O)</w:t>
            </w:r>
          </w:p>
          <w:p w14:paraId="20A98368" w14:textId="77777777" w:rsidR="00BA230E" w:rsidRPr="00BE53A7" w:rsidRDefault="00BA230E" w:rsidP="00BA230E">
            <w:pPr>
              <w:jc w:val="left"/>
              <w:rPr>
                <w:rFonts w:asciiTheme="majorBidi" w:eastAsia="Calibri" w:hAnsiTheme="majorBidi" w:cstheme="majorBidi"/>
                <w:b/>
                <w:color w:val="222222"/>
                <w:shd w:val="clear" w:color="auto" w:fill="FFFFFF"/>
              </w:rPr>
            </w:pPr>
          </w:p>
          <w:p w14:paraId="2E8FFAD4" w14:textId="63F59245" w:rsidR="009A2A07" w:rsidRPr="00BE53A7" w:rsidRDefault="009A2A07" w:rsidP="00BA230E">
            <w:pPr>
              <w:jc w:val="left"/>
              <w:rPr>
                <w:rFonts w:asciiTheme="majorBidi" w:eastAsia="Calibri" w:hAnsiTheme="majorBidi" w:cstheme="majorBidi"/>
                <w:color w:val="222222"/>
                <w:shd w:val="clear" w:color="auto" w:fill="FFFFFF"/>
              </w:rPr>
            </w:pPr>
            <w:r w:rsidRPr="00BE53A7">
              <w:rPr>
                <w:rFonts w:asciiTheme="majorBidi" w:eastAsia="Calibri" w:hAnsiTheme="majorBidi" w:cstheme="majorBidi"/>
                <w:b/>
                <w:color w:val="222222"/>
                <w:shd w:val="clear" w:color="auto" w:fill="FFFFFF"/>
              </w:rPr>
              <w:t xml:space="preserve">O1: </w:t>
            </w:r>
            <w:r w:rsidRPr="00BE53A7">
              <w:rPr>
                <w:rFonts w:asciiTheme="majorBidi" w:hAnsiTheme="majorBidi" w:cstheme="majorBidi"/>
                <w:color w:val="000000" w:themeColor="text1"/>
              </w:rPr>
              <w:t>Internationally networked.</w:t>
            </w:r>
          </w:p>
          <w:p w14:paraId="64965847" w14:textId="01CA521C" w:rsidR="009A2A07" w:rsidRPr="00BE53A7" w:rsidRDefault="009A2A07" w:rsidP="00BA230E">
            <w:pPr>
              <w:jc w:val="left"/>
              <w:rPr>
                <w:rFonts w:asciiTheme="majorBidi" w:eastAsia="Calibri" w:hAnsiTheme="majorBidi" w:cstheme="majorBidi"/>
                <w:color w:val="222222"/>
                <w:shd w:val="clear" w:color="auto" w:fill="FFFFFF"/>
              </w:rPr>
            </w:pPr>
            <w:r w:rsidRPr="00BE53A7">
              <w:rPr>
                <w:rFonts w:asciiTheme="majorBidi" w:eastAsia="Calibri" w:hAnsiTheme="majorBidi" w:cstheme="majorBidi"/>
                <w:b/>
                <w:color w:val="222222"/>
                <w:shd w:val="clear" w:color="auto" w:fill="FFFFFF"/>
              </w:rPr>
              <w:t xml:space="preserve">O2: </w:t>
            </w:r>
            <w:r w:rsidRPr="00BE53A7">
              <w:rPr>
                <w:rFonts w:asciiTheme="majorBidi" w:hAnsiTheme="majorBidi" w:cstheme="majorBidi"/>
                <w:color w:val="000000" w:themeColor="text1"/>
              </w:rPr>
              <w:t>e-commerce.</w:t>
            </w:r>
          </w:p>
          <w:p w14:paraId="76C57DA5" w14:textId="4FFAB842" w:rsidR="009A2A07" w:rsidRPr="00BE53A7" w:rsidRDefault="009A2A07" w:rsidP="00BA230E">
            <w:pPr>
              <w:jc w:val="left"/>
              <w:rPr>
                <w:rFonts w:asciiTheme="majorBidi" w:eastAsia="Calibri" w:hAnsiTheme="majorBidi" w:cstheme="majorBidi"/>
                <w:color w:val="222222"/>
                <w:shd w:val="clear" w:color="auto" w:fill="FFFFFF"/>
              </w:rPr>
            </w:pPr>
            <w:r w:rsidRPr="00BE53A7">
              <w:rPr>
                <w:rFonts w:asciiTheme="majorBidi" w:eastAsia="Calibri" w:hAnsiTheme="majorBidi" w:cstheme="majorBidi"/>
                <w:b/>
                <w:color w:val="222222"/>
                <w:shd w:val="clear" w:color="auto" w:fill="FFFFFF"/>
              </w:rPr>
              <w:t xml:space="preserve">O3: </w:t>
            </w:r>
            <w:r w:rsidRPr="00BE53A7">
              <w:rPr>
                <w:rFonts w:asciiTheme="majorBidi" w:hAnsiTheme="majorBidi" w:cstheme="majorBidi"/>
                <w:color w:val="000000" w:themeColor="text1"/>
              </w:rPr>
              <w:t>Emerging markets/ currencies.</w:t>
            </w:r>
          </w:p>
          <w:p w14:paraId="6402C571" w14:textId="49BCA156"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color w:val="222222"/>
                <w:shd w:val="clear" w:color="auto" w:fill="FFFFFF"/>
              </w:rPr>
              <w:t xml:space="preserve"> </w:t>
            </w:r>
          </w:p>
        </w:tc>
        <w:tc>
          <w:tcPr>
            <w:tcW w:w="3646" w:type="dxa"/>
            <w:tcBorders>
              <w:top w:val="single" w:sz="4" w:space="0" w:color="auto"/>
              <w:left w:val="single" w:sz="4" w:space="0" w:color="auto"/>
              <w:bottom w:val="single" w:sz="4" w:space="0" w:color="auto"/>
              <w:right w:val="single" w:sz="4" w:space="0" w:color="auto"/>
            </w:tcBorders>
          </w:tcPr>
          <w:p w14:paraId="595D7D54" w14:textId="5752495C" w:rsidR="009A2A07" w:rsidRPr="00BE53A7" w:rsidRDefault="00F81088" w:rsidP="00C03C62">
            <w:pPr>
              <w:jc w:val="center"/>
              <w:rPr>
                <w:rFonts w:asciiTheme="majorBidi" w:eastAsia="Calibri" w:hAnsiTheme="majorBidi" w:cstheme="majorBidi"/>
                <w:b/>
                <w:color w:val="4472C4" w:themeColor="accent1"/>
              </w:rPr>
            </w:pPr>
            <w:r w:rsidRPr="00BE53A7">
              <w:rPr>
                <w:rFonts w:asciiTheme="majorBidi" w:hAnsiTheme="majorBidi" w:cstheme="majorBidi"/>
                <w:noProof/>
                <w:color w:val="4472C4" w:themeColor="accent1"/>
              </w:rPr>
              <mc:AlternateContent>
                <mc:Choice Requires="wps">
                  <w:drawing>
                    <wp:anchor distT="0" distB="0" distL="114300" distR="114300" simplePos="0" relativeHeight="251668480" behindDoc="0" locked="0" layoutInCell="1" allowOverlap="1" wp14:anchorId="3F00AC27" wp14:editId="3787E506">
                      <wp:simplePos x="0" y="0"/>
                      <wp:positionH relativeFrom="column">
                        <wp:posOffset>-1645631</wp:posOffset>
                      </wp:positionH>
                      <wp:positionV relativeFrom="paragraph">
                        <wp:posOffset>-1328476</wp:posOffset>
                      </wp:positionV>
                      <wp:extent cx="1574157" cy="1307939"/>
                      <wp:effectExtent l="0" t="0" r="26670" b="260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4157" cy="1307939"/>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0002BF"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6pt,-104.6pt" to="-5.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" strokecolor="#4a7ebb">
                      <o:lock v:ext="edit" shapetype="f"/>
                    </v:line>
                  </w:pict>
                </mc:Fallback>
              </mc:AlternateContent>
            </w:r>
            <w:r w:rsidR="009A2A07" w:rsidRPr="00BE53A7">
              <w:rPr>
                <w:rFonts w:asciiTheme="majorBidi" w:eastAsia="Calibri" w:hAnsiTheme="majorBidi" w:cstheme="majorBidi"/>
                <w:b/>
                <w:color w:val="4472C4" w:themeColor="accent1"/>
              </w:rPr>
              <w:t>SO Strategies</w:t>
            </w:r>
          </w:p>
          <w:p w14:paraId="729DF453" w14:textId="116F510D" w:rsidR="009A2A07" w:rsidRPr="00BE53A7" w:rsidRDefault="009A2A07" w:rsidP="00ED4FA8">
            <w:pPr>
              <w:spacing w:line="240" w:lineRule="atLeast"/>
              <w:rPr>
                <w:rFonts w:asciiTheme="majorBidi" w:eastAsia="Calibri" w:hAnsiTheme="majorBidi" w:cstheme="majorBidi"/>
              </w:rPr>
            </w:pPr>
          </w:p>
          <w:p w14:paraId="69C2C2C2" w14:textId="0336C2BF" w:rsidR="00ED4FA8" w:rsidRPr="00BE53A7" w:rsidRDefault="00C03C62" w:rsidP="00ED4FA8">
            <w:pPr>
              <w:jc w:val="left"/>
              <w:rPr>
                <w:rFonts w:asciiTheme="majorBidi" w:hAnsiTheme="majorBidi" w:cstheme="majorBidi"/>
                <w:color w:val="000000" w:themeColor="text1"/>
              </w:rPr>
            </w:pPr>
            <w:r w:rsidRPr="00BE53A7">
              <w:rPr>
                <w:rFonts w:asciiTheme="majorBidi" w:hAnsiTheme="majorBidi" w:cstheme="majorBidi"/>
                <w:b/>
                <w:bCs/>
                <w:color w:val="000000" w:themeColor="text1"/>
              </w:rPr>
              <w:t>S1,2-O1,2:</w:t>
            </w:r>
            <w:r w:rsidRPr="00BE53A7">
              <w:rPr>
                <w:rFonts w:asciiTheme="majorBidi" w:hAnsiTheme="majorBidi" w:cstheme="majorBidi"/>
                <w:color w:val="000000" w:themeColor="text1"/>
              </w:rPr>
              <w:t xml:space="preserve"> </w:t>
            </w:r>
            <w:r w:rsidR="00ED4FA8" w:rsidRPr="00BE53A7">
              <w:rPr>
                <w:rFonts w:asciiTheme="majorBidi" w:hAnsiTheme="majorBidi" w:cstheme="majorBidi"/>
                <w:color w:val="000000" w:themeColor="text1"/>
              </w:rPr>
              <w:t>Enter the e-market and e-currency.</w:t>
            </w:r>
          </w:p>
          <w:p w14:paraId="66D9D840" w14:textId="77777777" w:rsidR="00C03C62" w:rsidRPr="00BE53A7" w:rsidRDefault="00C03C62" w:rsidP="00ED4FA8">
            <w:pPr>
              <w:jc w:val="left"/>
              <w:rPr>
                <w:rFonts w:asciiTheme="majorBidi" w:hAnsiTheme="majorBidi" w:cstheme="majorBidi"/>
                <w:color w:val="000000" w:themeColor="text1"/>
              </w:rPr>
            </w:pPr>
          </w:p>
          <w:p w14:paraId="3B3D4000" w14:textId="37CD2082" w:rsidR="00C03C62" w:rsidRPr="00BE53A7" w:rsidRDefault="00C03C62" w:rsidP="00ED4FA8">
            <w:pPr>
              <w:jc w:val="left"/>
              <w:rPr>
                <w:rFonts w:asciiTheme="majorBidi" w:hAnsiTheme="majorBidi" w:cstheme="majorBidi"/>
                <w:color w:val="000000" w:themeColor="text1"/>
              </w:rPr>
            </w:pPr>
            <w:r w:rsidRPr="00BE53A7">
              <w:rPr>
                <w:rFonts w:asciiTheme="majorBidi" w:hAnsiTheme="majorBidi" w:cstheme="majorBidi"/>
                <w:b/>
                <w:bCs/>
                <w:color w:val="000000" w:themeColor="text1"/>
              </w:rPr>
              <w:t>S3-O2:</w:t>
            </w:r>
            <w:r w:rsidRPr="00BE53A7">
              <w:rPr>
                <w:rFonts w:asciiTheme="majorBidi" w:hAnsiTheme="majorBidi" w:cstheme="majorBidi"/>
                <w:color w:val="000000" w:themeColor="text1"/>
              </w:rPr>
              <w:t xml:space="preserve"> Use its availability capability to deal with in international emerging markets.</w:t>
            </w:r>
          </w:p>
          <w:p w14:paraId="106E5984" w14:textId="77777777" w:rsidR="009A2A07" w:rsidRPr="00BE53A7" w:rsidRDefault="009A2A07" w:rsidP="00C03C62">
            <w:pPr>
              <w:spacing w:line="240" w:lineRule="atLeast"/>
              <w:rPr>
                <w:rFonts w:asciiTheme="majorBidi" w:eastAsia="Calibri" w:hAnsiTheme="majorBidi" w:cstheme="majorBidi"/>
              </w:rPr>
            </w:pPr>
          </w:p>
        </w:tc>
        <w:tc>
          <w:tcPr>
            <w:tcW w:w="3081" w:type="dxa"/>
            <w:tcBorders>
              <w:top w:val="single" w:sz="4" w:space="0" w:color="auto"/>
              <w:left w:val="single" w:sz="4" w:space="0" w:color="auto"/>
              <w:bottom w:val="single" w:sz="4" w:space="0" w:color="auto"/>
              <w:right w:val="single" w:sz="4" w:space="0" w:color="auto"/>
            </w:tcBorders>
          </w:tcPr>
          <w:p w14:paraId="746CDB24" w14:textId="77777777" w:rsidR="009A2A07" w:rsidRPr="00BE53A7" w:rsidRDefault="009A2A07" w:rsidP="00C03C62">
            <w:pPr>
              <w:jc w:val="center"/>
              <w:rPr>
                <w:rFonts w:asciiTheme="majorBidi" w:eastAsia="Calibri" w:hAnsiTheme="majorBidi" w:cstheme="majorBidi"/>
                <w:b/>
                <w:color w:val="4472C4" w:themeColor="accent1"/>
              </w:rPr>
            </w:pPr>
            <w:r w:rsidRPr="00BE53A7">
              <w:rPr>
                <w:rFonts w:asciiTheme="majorBidi" w:eastAsia="Calibri" w:hAnsiTheme="majorBidi" w:cstheme="majorBidi"/>
                <w:b/>
                <w:color w:val="4472C4" w:themeColor="accent1"/>
              </w:rPr>
              <w:t>WO Strategies</w:t>
            </w:r>
          </w:p>
          <w:p w14:paraId="4415EBA2" w14:textId="77777777" w:rsidR="009A2A07" w:rsidRPr="00BE53A7" w:rsidRDefault="009A2A07" w:rsidP="00C03C62">
            <w:pPr>
              <w:spacing w:line="240" w:lineRule="atLeast"/>
              <w:rPr>
                <w:rFonts w:asciiTheme="majorBidi" w:eastAsia="Calibri" w:hAnsiTheme="majorBidi" w:cstheme="majorBidi"/>
              </w:rPr>
            </w:pPr>
          </w:p>
          <w:p w14:paraId="17FD7AF9" w14:textId="4E49F84D" w:rsidR="00C03C62" w:rsidRPr="00BE53A7" w:rsidRDefault="00C03C62" w:rsidP="00C03C62">
            <w:pPr>
              <w:jc w:val="left"/>
              <w:rPr>
                <w:rFonts w:asciiTheme="majorBidi" w:hAnsiTheme="majorBidi" w:cstheme="majorBidi"/>
                <w:color w:val="000000" w:themeColor="text1"/>
              </w:rPr>
            </w:pPr>
            <w:r w:rsidRPr="00BE53A7">
              <w:rPr>
                <w:rFonts w:asciiTheme="majorBidi" w:hAnsiTheme="majorBidi" w:cstheme="majorBidi"/>
                <w:b/>
                <w:bCs/>
                <w:color w:val="000000" w:themeColor="text1"/>
              </w:rPr>
              <w:t>O1-W1:</w:t>
            </w:r>
            <w:r w:rsidRPr="00BE53A7">
              <w:rPr>
                <w:rFonts w:asciiTheme="majorBidi" w:hAnsiTheme="majorBidi" w:cstheme="majorBidi"/>
                <w:color w:val="000000" w:themeColor="text1"/>
              </w:rPr>
              <w:t xml:space="preserve"> Connect with ethical international business.</w:t>
            </w:r>
          </w:p>
          <w:p w14:paraId="06C785C8" w14:textId="77777777" w:rsidR="00C03C62" w:rsidRPr="00BE53A7" w:rsidRDefault="00C03C62" w:rsidP="00C03C62">
            <w:pPr>
              <w:jc w:val="left"/>
              <w:rPr>
                <w:rFonts w:asciiTheme="majorBidi" w:hAnsiTheme="majorBidi" w:cstheme="majorBidi"/>
                <w:color w:val="000000" w:themeColor="text1"/>
              </w:rPr>
            </w:pPr>
          </w:p>
          <w:p w14:paraId="7263631E" w14:textId="2F63FB09" w:rsidR="00C03C62" w:rsidRPr="00BE53A7" w:rsidRDefault="00C03C62" w:rsidP="00C03C62">
            <w:pPr>
              <w:jc w:val="left"/>
              <w:rPr>
                <w:rFonts w:asciiTheme="majorBidi" w:hAnsiTheme="majorBidi" w:cstheme="majorBidi"/>
                <w:color w:val="000000" w:themeColor="text1"/>
              </w:rPr>
            </w:pPr>
            <w:r w:rsidRPr="00BE53A7">
              <w:rPr>
                <w:rFonts w:asciiTheme="majorBidi" w:hAnsiTheme="majorBidi" w:cstheme="majorBidi"/>
                <w:b/>
                <w:bCs/>
                <w:color w:val="000000" w:themeColor="text1"/>
              </w:rPr>
              <w:t>O2, O3 – W2</w:t>
            </w:r>
            <w:r w:rsidRPr="00BE53A7">
              <w:rPr>
                <w:rFonts w:asciiTheme="majorBidi" w:hAnsiTheme="majorBidi" w:cstheme="majorBidi"/>
                <w:color w:val="000000" w:themeColor="text1"/>
              </w:rPr>
              <w:t>: Differentiate to establish strong e-commerce businesses.</w:t>
            </w:r>
          </w:p>
          <w:p w14:paraId="29A256A5" w14:textId="77777777" w:rsidR="00C03C62" w:rsidRPr="00BE53A7" w:rsidRDefault="00C03C62" w:rsidP="00C03C62">
            <w:pPr>
              <w:jc w:val="left"/>
              <w:rPr>
                <w:rFonts w:asciiTheme="majorBidi" w:hAnsiTheme="majorBidi" w:cstheme="majorBidi"/>
                <w:color w:val="000000" w:themeColor="text1"/>
              </w:rPr>
            </w:pPr>
          </w:p>
          <w:p w14:paraId="0F1FEB24" w14:textId="69DE6CBC" w:rsidR="00C03C62" w:rsidRPr="00BE53A7" w:rsidRDefault="00C03C62" w:rsidP="00C03C62">
            <w:pPr>
              <w:spacing w:line="240" w:lineRule="atLeast"/>
              <w:jc w:val="left"/>
              <w:rPr>
                <w:rFonts w:asciiTheme="majorBidi" w:eastAsia="Calibri" w:hAnsiTheme="majorBidi" w:cstheme="majorBidi"/>
              </w:rPr>
            </w:pPr>
            <w:r w:rsidRPr="00BE53A7">
              <w:rPr>
                <w:rFonts w:asciiTheme="majorBidi" w:hAnsiTheme="majorBidi" w:cstheme="majorBidi"/>
                <w:b/>
                <w:bCs/>
                <w:color w:val="000000" w:themeColor="text1"/>
              </w:rPr>
              <w:t>O3 – W2:</w:t>
            </w:r>
            <w:r w:rsidRPr="00BE53A7">
              <w:rPr>
                <w:rFonts w:asciiTheme="majorBidi" w:hAnsiTheme="majorBidi" w:cstheme="majorBidi"/>
                <w:color w:val="000000" w:themeColor="text1"/>
              </w:rPr>
              <w:t xml:space="preserve"> Use emerging e-currencies to support local business</w:t>
            </w:r>
          </w:p>
        </w:tc>
      </w:tr>
      <w:tr w:rsidR="009A2A07" w:rsidRPr="00BE53A7" w14:paraId="517C372E" w14:textId="77777777" w:rsidTr="00BA230E">
        <w:trPr>
          <w:trHeight w:val="2825"/>
        </w:trPr>
        <w:tc>
          <w:tcPr>
            <w:tcW w:w="2515" w:type="dxa"/>
            <w:tcBorders>
              <w:top w:val="single" w:sz="4" w:space="0" w:color="auto"/>
              <w:left w:val="single" w:sz="4" w:space="0" w:color="auto"/>
              <w:bottom w:val="single" w:sz="4" w:space="0" w:color="auto"/>
              <w:right w:val="single" w:sz="4" w:space="0" w:color="auto"/>
            </w:tcBorders>
            <w:hideMark/>
          </w:tcPr>
          <w:p w14:paraId="6970EA9D" w14:textId="2222F277" w:rsidR="009A2A07" w:rsidRPr="00BE53A7" w:rsidRDefault="009A2A07" w:rsidP="00BA230E">
            <w:pPr>
              <w:jc w:val="center"/>
              <w:rPr>
                <w:rFonts w:asciiTheme="majorBidi" w:eastAsia="Calibri" w:hAnsiTheme="majorBidi" w:cstheme="majorBidi"/>
                <w:b/>
                <w:color w:val="222222"/>
                <w:u w:val="single"/>
                <w:shd w:val="clear" w:color="auto" w:fill="FFFFFF"/>
              </w:rPr>
            </w:pPr>
            <w:r w:rsidRPr="00BE53A7">
              <w:rPr>
                <w:rFonts w:asciiTheme="majorBidi" w:eastAsia="Calibri" w:hAnsiTheme="majorBidi" w:cstheme="majorBidi"/>
                <w:b/>
                <w:color w:val="222222"/>
                <w:u w:val="single"/>
                <w:shd w:val="clear" w:color="auto" w:fill="FFFFFF"/>
              </w:rPr>
              <w:t>Threats(T)</w:t>
            </w:r>
          </w:p>
          <w:p w14:paraId="31BC9639" w14:textId="77777777" w:rsidR="00BA230E" w:rsidRPr="00BE53A7" w:rsidRDefault="00BA230E" w:rsidP="00BA230E">
            <w:pPr>
              <w:jc w:val="left"/>
              <w:rPr>
                <w:rFonts w:asciiTheme="majorBidi" w:eastAsia="Calibri" w:hAnsiTheme="majorBidi" w:cstheme="majorBidi"/>
                <w:b/>
                <w:color w:val="222222"/>
                <w:shd w:val="clear" w:color="auto" w:fill="FFFFFF"/>
              </w:rPr>
            </w:pPr>
          </w:p>
          <w:p w14:paraId="2BE57229" w14:textId="4787206F" w:rsidR="009A2A07" w:rsidRPr="00BE53A7" w:rsidRDefault="009A2A07" w:rsidP="00BA230E">
            <w:pPr>
              <w:jc w:val="left"/>
              <w:rPr>
                <w:rFonts w:asciiTheme="majorBidi" w:eastAsia="Calibri" w:hAnsiTheme="majorBidi" w:cstheme="majorBidi"/>
                <w:lang w:eastAsia="en-AU"/>
              </w:rPr>
            </w:pPr>
            <w:r w:rsidRPr="00BE53A7">
              <w:rPr>
                <w:rFonts w:asciiTheme="majorBidi" w:eastAsia="Calibri" w:hAnsiTheme="majorBidi" w:cstheme="majorBidi"/>
                <w:b/>
                <w:color w:val="222222"/>
                <w:shd w:val="clear" w:color="auto" w:fill="FFFFFF"/>
              </w:rPr>
              <w:t>T1</w:t>
            </w:r>
            <w:r w:rsidR="00BA230E" w:rsidRPr="00BE53A7">
              <w:rPr>
                <w:rFonts w:asciiTheme="majorBidi" w:eastAsia="Calibri" w:hAnsiTheme="majorBidi" w:cstheme="majorBidi"/>
                <w:b/>
                <w:color w:val="222222"/>
                <w:shd w:val="clear" w:color="auto" w:fill="FFFFFF"/>
              </w:rPr>
              <w:t xml:space="preserve">: </w:t>
            </w:r>
            <w:r w:rsidR="00BA230E" w:rsidRPr="00BE53A7">
              <w:rPr>
                <w:rFonts w:asciiTheme="majorBidi" w:hAnsiTheme="majorBidi" w:cstheme="majorBidi"/>
                <w:color w:val="000000" w:themeColor="text1"/>
              </w:rPr>
              <w:t>Old bad reputation.</w:t>
            </w:r>
          </w:p>
          <w:p w14:paraId="1C5962AB" w14:textId="00685462"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T2</w:t>
            </w:r>
            <w:r w:rsidR="00BA230E" w:rsidRPr="00BE53A7">
              <w:rPr>
                <w:rFonts w:asciiTheme="majorBidi" w:eastAsia="Calibri" w:hAnsiTheme="majorBidi" w:cstheme="majorBidi"/>
                <w:b/>
              </w:rPr>
              <w:t xml:space="preserve">: </w:t>
            </w:r>
            <w:r w:rsidR="00BA230E" w:rsidRPr="00BE53A7">
              <w:rPr>
                <w:rFonts w:asciiTheme="majorBidi" w:hAnsiTheme="majorBidi" w:cstheme="majorBidi"/>
                <w:color w:val="000000" w:themeColor="text1"/>
              </w:rPr>
              <w:t>Banks offering same services for competitive price.</w:t>
            </w:r>
          </w:p>
          <w:p w14:paraId="06571358" w14:textId="3D79E0EF" w:rsidR="009A2A07" w:rsidRPr="00BE53A7" w:rsidRDefault="009A2A07" w:rsidP="00BA230E">
            <w:pPr>
              <w:jc w:val="left"/>
              <w:rPr>
                <w:rFonts w:asciiTheme="majorBidi" w:eastAsia="Calibri" w:hAnsiTheme="majorBidi" w:cstheme="majorBidi"/>
              </w:rPr>
            </w:pPr>
            <w:r w:rsidRPr="00BE53A7">
              <w:rPr>
                <w:rFonts w:asciiTheme="majorBidi" w:eastAsia="Calibri" w:hAnsiTheme="majorBidi" w:cstheme="majorBidi"/>
                <w:b/>
              </w:rPr>
              <w:t xml:space="preserve"> </w:t>
            </w:r>
          </w:p>
        </w:tc>
        <w:tc>
          <w:tcPr>
            <w:tcW w:w="3646" w:type="dxa"/>
            <w:tcBorders>
              <w:top w:val="single" w:sz="4" w:space="0" w:color="auto"/>
              <w:left w:val="single" w:sz="4" w:space="0" w:color="auto"/>
              <w:bottom w:val="single" w:sz="4" w:space="0" w:color="auto"/>
              <w:right w:val="single" w:sz="4" w:space="0" w:color="auto"/>
            </w:tcBorders>
          </w:tcPr>
          <w:p w14:paraId="558DC6D9" w14:textId="77777777" w:rsidR="009A2A07" w:rsidRPr="00BE53A7" w:rsidRDefault="009A2A07" w:rsidP="00C03C62">
            <w:pPr>
              <w:jc w:val="center"/>
              <w:rPr>
                <w:rFonts w:asciiTheme="majorBidi" w:eastAsia="Calibri" w:hAnsiTheme="majorBidi" w:cstheme="majorBidi"/>
                <w:b/>
                <w:color w:val="4472C4" w:themeColor="accent1"/>
              </w:rPr>
            </w:pPr>
            <w:r w:rsidRPr="00BE53A7">
              <w:rPr>
                <w:rFonts w:asciiTheme="majorBidi" w:eastAsia="Calibri" w:hAnsiTheme="majorBidi" w:cstheme="majorBidi"/>
                <w:b/>
                <w:color w:val="4472C4" w:themeColor="accent1"/>
              </w:rPr>
              <w:t>ST Strategies</w:t>
            </w:r>
          </w:p>
          <w:p w14:paraId="3B124F4B" w14:textId="77777777" w:rsidR="009A2A07" w:rsidRPr="00BE53A7" w:rsidRDefault="009A2A07" w:rsidP="00BA230E">
            <w:pPr>
              <w:pStyle w:val="ListParagraph"/>
              <w:spacing w:line="240" w:lineRule="atLeast"/>
              <w:ind w:left="464"/>
              <w:rPr>
                <w:rFonts w:asciiTheme="majorBidi" w:eastAsia="Calibri" w:hAnsiTheme="majorBidi" w:cstheme="majorBidi"/>
              </w:rPr>
            </w:pPr>
          </w:p>
          <w:p w14:paraId="24F78E49" w14:textId="4702C2B8" w:rsidR="00C03C62" w:rsidRPr="00BE53A7" w:rsidRDefault="00C03C62" w:rsidP="006F2760">
            <w:pPr>
              <w:jc w:val="left"/>
              <w:rPr>
                <w:rFonts w:asciiTheme="majorBidi" w:hAnsiTheme="majorBidi" w:cstheme="majorBidi"/>
                <w:color w:val="000000" w:themeColor="text1"/>
              </w:rPr>
            </w:pPr>
            <w:r w:rsidRPr="00BE53A7">
              <w:rPr>
                <w:rFonts w:asciiTheme="majorBidi" w:hAnsiTheme="majorBidi" w:cstheme="majorBidi"/>
                <w:b/>
                <w:bCs/>
                <w:color w:val="000000" w:themeColor="text1"/>
              </w:rPr>
              <w:t>S1,2-T1, T2:</w:t>
            </w:r>
            <w:r w:rsidRPr="00BE53A7">
              <w:rPr>
                <w:rFonts w:asciiTheme="majorBidi" w:hAnsiTheme="majorBidi" w:cstheme="majorBidi"/>
                <w:color w:val="000000" w:themeColor="text1"/>
              </w:rPr>
              <w:t xml:space="preserve"> Associate with good reputation businesses.</w:t>
            </w:r>
          </w:p>
          <w:p w14:paraId="4FF4F3B8" w14:textId="77777777" w:rsidR="00C03C62" w:rsidRPr="00BE53A7" w:rsidRDefault="00C03C62" w:rsidP="006F2760">
            <w:pPr>
              <w:jc w:val="left"/>
              <w:rPr>
                <w:rFonts w:asciiTheme="majorBidi" w:hAnsiTheme="majorBidi" w:cstheme="majorBidi"/>
                <w:color w:val="000000" w:themeColor="text1"/>
              </w:rPr>
            </w:pPr>
          </w:p>
          <w:p w14:paraId="4878CFA1" w14:textId="481A4157" w:rsidR="009A2A07" w:rsidRPr="00BE53A7" w:rsidRDefault="00C03C62" w:rsidP="006F2760">
            <w:pPr>
              <w:spacing w:line="240" w:lineRule="atLeast"/>
              <w:jc w:val="left"/>
              <w:rPr>
                <w:rFonts w:asciiTheme="majorBidi" w:eastAsia="Calibri" w:hAnsiTheme="majorBidi" w:cstheme="majorBidi"/>
              </w:rPr>
            </w:pPr>
            <w:r w:rsidRPr="00BE53A7">
              <w:rPr>
                <w:rFonts w:asciiTheme="majorBidi" w:hAnsiTheme="majorBidi" w:cstheme="majorBidi"/>
                <w:b/>
                <w:bCs/>
                <w:color w:val="000000" w:themeColor="text1"/>
              </w:rPr>
              <w:t>S1, S2, S3-T2</w:t>
            </w:r>
            <w:r w:rsidRPr="00BE53A7">
              <w:rPr>
                <w:rFonts w:asciiTheme="majorBidi" w:hAnsiTheme="majorBidi" w:cstheme="majorBidi"/>
                <w:color w:val="000000" w:themeColor="text1"/>
              </w:rPr>
              <w:t>: Offer distinguished bank services with competitive prices.</w:t>
            </w:r>
          </w:p>
          <w:p w14:paraId="5DC23618" w14:textId="77777777" w:rsidR="009A2A07" w:rsidRPr="00BE53A7" w:rsidRDefault="009A2A07" w:rsidP="00BA230E">
            <w:pPr>
              <w:pStyle w:val="ListParagraph"/>
              <w:spacing w:line="240" w:lineRule="atLeast"/>
              <w:ind w:left="464"/>
              <w:rPr>
                <w:rFonts w:asciiTheme="majorBidi" w:eastAsia="Calibri" w:hAnsiTheme="majorBidi" w:cstheme="majorBidi"/>
              </w:rPr>
            </w:pPr>
          </w:p>
          <w:p w14:paraId="0B301E1A" w14:textId="77777777" w:rsidR="009A2A07" w:rsidRPr="00BE53A7" w:rsidRDefault="009A2A07" w:rsidP="00BA230E">
            <w:pPr>
              <w:spacing w:line="240" w:lineRule="atLeast"/>
              <w:jc w:val="left"/>
              <w:rPr>
                <w:rFonts w:asciiTheme="majorBidi" w:eastAsia="Calibri" w:hAnsiTheme="majorBidi" w:cstheme="majorBidi"/>
              </w:rPr>
            </w:pPr>
          </w:p>
        </w:tc>
        <w:tc>
          <w:tcPr>
            <w:tcW w:w="3081" w:type="dxa"/>
            <w:tcBorders>
              <w:top w:val="single" w:sz="4" w:space="0" w:color="auto"/>
              <w:left w:val="single" w:sz="4" w:space="0" w:color="auto"/>
              <w:bottom w:val="single" w:sz="4" w:space="0" w:color="auto"/>
              <w:right w:val="single" w:sz="4" w:space="0" w:color="auto"/>
            </w:tcBorders>
            <w:hideMark/>
          </w:tcPr>
          <w:p w14:paraId="4FFF7601" w14:textId="77777777" w:rsidR="009A2A07" w:rsidRPr="00BE53A7" w:rsidRDefault="009A2A07" w:rsidP="00C03C62">
            <w:pPr>
              <w:jc w:val="center"/>
              <w:rPr>
                <w:rFonts w:asciiTheme="majorBidi" w:eastAsia="Calibri" w:hAnsiTheme="majorBidi" w:cstheme="majorBidi"/>
                <w:b/>
                <w:color w:val="4472C4" w:themeColor="accent1"/>
              </w:rPr>
            </w:pPr>
            <w:r w:rsidRPr="00BE53A7">
              <w:rPr>
                <w:rFonts w:asciiTheme="majorBidi" w:eastAsia="Calibri" w:hAnsiTheme="majorBidi" w:cstheme="majorBidi"/>
                <w:b/>
                <w:color w:val="4472C4" w:themeColor="accent1"/>
              </w:rPr>
              <w:t>WT Strategies</w:t>
            </w:r>
          </w:p>
          <w:p w14:paraId="41B286E9" w14:textId="77777777" w:rsidR="00C03C62" w:rsidRPr="00BE53A7" w:rsidRDefault="00C03C62" w:rsidP="00BA230E">
            <w:pPr>
              <w:pStyle w:val="ListParagraph"/>
              <w:spacing w:line="240" w:lineRule="atLeast"/>
              <w:ind w:left="360"/>
              <w:rPr>
                <w:rFonts w:asciiTheme="majorBidi" w:eastAsia="Calibri" w:hAnsiTheme="majorBidi" w:cstheme="majorBidi"/>
              </w:rPr>
            </w:pPr>
          </w:p>
          <w:p w14:paraId="28F1DDBF" w14:textId="505B600B" w:rsidR="00C03C62" w:rsidRPr="00BE53A7" w:rsidRDefault="00C03C62" w:rsidP="00C03C62">
            <w:pPr>
              <w:jc w:val="left"/>
              <w:rPr>
                <w:rStyle w:val="Normal1"/>
                <w:rFonts w:asciiTheme="majorBidi" w:hAnsiTheme="majorBidi" w:cstheme="majorBidi"/>
                <w:sz w:val="24"/>
                <w:szCs w:val="28"/>
              </w:rPr>
            </w:pPr>
            <w:r w:rsidRPr="00BE53A7">
              <w:rPr>
                <w:rStyle w:val="Normal1"/>
                <w:rFonts w:asciiTheme="majorBidi" w:hAnsiTheme="majorBidi" w:cstheme="majorBidi"/>
                <w:b/>
                <w:bCs/>
                <w:sz w:val="24"/>
                <w:szCs w:val="28"/>
              </w:rPr>
              <w:t>W1-T1:</w:t>
            </w:r>
            <w:r w:rsidRPr="00BE53A7">
              <w:rPr>
                <w:rStyle w:val="Normal1"/>
                <w:rFonts w:asciiTheme="majorBidi" w:hAnsiTheme="majorBidi" w:cstheme="majorBidi"/>
                <w:sz w:val="24"/>
                <w:szCs w:val="28"/>
              </w:rPr>
              <w:t xml:space="preserve"> Employ Customer Relations Management.</w:t>
            </w:r>
          </w:p>
          <w:p w14:paraId="5C807484" w14:textId="77777777" w:rsidR="00C03C62" w:rsidRPr="00BE53A7" w:rsidRDefault="00C03C62" w:rsidP="00C03C62">
            <w:pPr>
              <w:jc w:val="left"/>
              <w:rPr>
                <w:rStyle w:val="Normal1"/>
                <w:rFonts w:asciiTheme="majorBidi" w:hAnsiTheme="majorBidi" w:cstheme="majorBidi"/>
                <w:sz w:val="24"/>
                <w:szCs w:val="28"/>
              </w:rPr>
            </w:pPr>
          </w:p>
          <w:p w14:paraId="165EE4CD" w14:textId="7FC8AB2A" w:rsidR="009A2A07" w:rsidRPr="00BE53A7" w:rsidRDefault="00C03C62" w:rsidP="00C03C62">
            <w:pPr>
              <w:spacing w:line="240" w:lineRule="atLeast"/>
              <w:jc w:val="left"/>
              <w:rPr>
                <w:rFonts w:asciiTheme="majorBidi" w:eastAsia="Calibri" w:hAnsiTheme="majorBidi" w:cstheme="majorBidi"/>
              </w:rPr>
            </w:pPr>
            <w:r w:rsidRPr="00BE53A7">
              <w:rPr>
                <w:rStyle w:val="Normal1"/>
                <w:rFonts w:asciiTheme="majorBidi" w:hAnsiTheme="majorBidi" w:cstheme="majorBidi"/>
                <w:b/>
                <w:bCs/>
                <w:sz w:val="24"/>
                <w:szCs w:val="28"/>
              </w:rPr>
              <w:t>W2-T1, T2:</w:t>
            </w:r>
            <w:r w:rsidRPr="00BE53A7">
              <w:rPr>
                <w:rStyle w:val="Normal1"/>
                <w:rFonts w:asciiTheme="majorBidi" w:hAnsiTheme="majorBidi" w:cstheme="majorBidi"/>
                <w:sz w:val="24"/>
                <w:szCs w:val="28"/>
              </w:rPr>
              <w:t xml:space="preserve"> Follow new market trends.</w:t>
            </w:r>
            <w:r w:rsidR="009A2A07" w:rsidRPr="00BE53A7">
              <w:rPr>
                <w:rFonts w:asciiTheme="majorBidi" w:eastAsia="Calibri" w:hAnsiTheme="majorBidi" w:cstheme="majorBidi"/>
              </w:rPr>
              <w:t xml:space="preserve"> </w:t>
            </w:r>
          </w:p>
        </w:tc>
      </w:tr>
    </w:tbl>
    <w:p w14:paraId="19BFF57F" w14:textId="77777777" w:rsidR="00FD3390" w:rsidRPr="00BE53A7" w:rsidRDefault="00FD3390" w:rsidP="00FD3390">
      <w:pPr>
        <w:rPr>
          <w:rFonts w:asciiTheme="majorBidi" w:hAnsiTheme="majorBidi" w:cstheme="majorBidi"/>
        </w:rPr>
      </w:pPr>
    </w:p>
    <w:p w14:paraId="7439C620" w14:textId="77777777" w:rsidR="00FD3390" w:rsidRPr="00BE53A7" w:rsidRDefault="00FD3390" w:rsidP="00FD3390">
      <w:pPr>
        <w:spacing w:line="480" w:lineRule="auto"/>
        <w:rPr>
          <w:rStyle w:val="Normal1"/>
          <w:rFonts w:asciiTheme="majorBidi" w:hAnsiTheme="majorBidi" w:cstheme="majorBidi"/>
          <w:b/>
          <w:sz w:val="24"/>
          <w:szCs w:val="28"/>
        </w:rPr>
      </w:pPr>
      <w:r w:rsidRPr="00BE53A7">
        <w:rPr>
          <w:rStyle w:val="Normal1"/>
          <w:rFonts w:asciiTheme="majorBidi" w:hAnsiTheme="majorBidi" w:cstheme="majorBidi"/>
          <w:b/>
          <w:sz w:val="24"/>
          <w:szCs w:val="28"/>
        </w:rPr>
        <w:t>Strength and Opportunities</w:t>
      </w:r>
    </w:p>
    <w:p w14:paraId="6772B448"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Companies have to build on their strengths and at the same time take advantage of the different opportunities at their disposal. In this way, it becomes easier to counter the weakness and the threats that any given company might be experiencing. UAE has a strong leadership which will enhance the ability of the company to lead towards the right direction. This is advantageous for the company and should put this into productive use for the benefit of the company. This for </w:t>
      </w:r>
      <w:r w:rsidRPr="00BE53A7">
        <w:rPr>
          <w:rStyle w:val="Normal1"/>
          <w:rFonts w:asciiTheme="majorBidi" w:hAnsiTheme="majorBidi" w:cstheme="majorBidi"/>
          <w:sz w:val="24"/>
          <w:szCs w:val="28"/>
        </w:rPr>
        <w:lastRenderedPageBreak/>
        <w:t xml:space="preserve">instance will enhance cost leadership of the company, which will significantly cut-down the operations costs of the company and at the same time increase output significantly. </w:t>
      </w:r>
    </w:p>
    <w:p w14:paraId="367B1555"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Furthermore, leadership is an effective tool in making effective decisions, especially expansion decisions that will significantly benefit the company. Innovations capabilities of the company will further help in the automation of the company strategy, and thus the UAE will effectively use this strength to enhance automation of the company. Another key resource is the professional human resource that have helped the firm to come with effective business strategies that drive sales and making a leading entity in the industry. </w:t>
      </w:r>
    </w:p>
    <w:p w14:paraId="108BB7A1" w14:textId="21DD2FE7" w:rsidR="00FD3390" w:rsidRPr="00BE53A7" w:rsidRDefault="00FD3390" w:rsidP="00036542">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One market that UAE Exchange has not targeted yet is the e-market. For example, offer a similar service as Paypal that could be accessed online, instead of going to a branch to pay bills. Also, by using the immense availability, the company could contribute in local businesses in other countries to market itself. For example, UAE Exchange could promote itself through sponsoring a football team, becoming the only exchange service to ever does so. </w:t>
      </w:r>
    </w:p>
    <w:p w14:paraId="5B105FAC" w14:textId="77777777" w:rsidR="00FD3390" w:rsidRPr="00BE53A7" w:rsidRDefault="00FD3390" w:rsidP="00FD3390">
      <w:pPr>
        <w:spacing w:line="480" w:lineRule="auto"/>
        <w:rPr>
          <w:rStyle w:val="Normal1"/>
          <w:rFonts w:asciiTheme="majorBidi" w:hAnsiTheme="majorBidi" w:cstheme="majorBidi"/>
          <w:b/>
          <w:sz w:val="24"/>
          <w:szCs w:val="28"/>
        </w:rPr>
      </w:pPr>
      <w:r w:rsidRPr="00BE53A7">
        <w:rPr>
          <w:rStyle w:val="Normal1"/>
          <w:rFonts w:asciiTheme="majorBidi" w:hAnsiTheme="majorBidi" w:cstheme="majorBidi"/>
          <w:b/>
          <w:sz w:val="24"/>
          <w:szCs w:val="28"/>
        </w:rPr>
        <w:t>Strength and Threats</w:t>
      </w:r>
    </w:p>
    <w:p w14:paraId="1E332E91"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 companies face stiff competition in the global arena by well-established markets. Furthermore, due to the innovation capabilities of the companies it will be easier for the company to engage in differentiation that will help create the competitive advantage of the company. Furthermore, the differentiation in a company enhances the value that will help terminate the competition that the company might face within the global market. Innovation strategies should take into consideration the gaps that exists within the market so that when technologies are developed they fit customer preferences.</w:t>
      </w:r>
    </w:p>
    <w:p w14:paraId="2C8E256D" w14:textId="3B170806"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key challenges that have faced UAE Exchange in the past include bad reputation due to allegations and subsequent conviction of its staff for money laundering. This has been a great challenge since it made clients wary of the firm and hence reducing its sales.  UAE Exchange has </w:t>
      </w:r>
      <w:r w:rsidRPr="00BE53A7">
        <w:rPr>
          <w:rStyle w:val="Normal1"/>
          <w:rFonts w:asciiTheme="majorBidi" w:hAnsiTheme="majorBidi" w:cstheme="majorBidi"/>
          <w:sz w:val="24"/>
          <w:szCs w:val="28"/>
        </w:rPr>
        <w:lastRenderedPageBreak/>
        <w:t xml:space="preserve">also been involved in some bad acquisition in the past that have not yielded revenue as expected. This has served to make the firm lose funds.  Therefore, UAC Exchange should associate its business with good reputation. For example, Alfardan Exchange has not been operating online money transfer for a while due to issues with their outdated network systems, as shown in the following figure </w:t>
      </w:r>
      <w:r w:rsidR="00D25F25" w:rsidRPr="00BE53A7">
        <w:rPr>
          <w:rStyle w:val="Normal1"/>
          <w:rFonts w:asciiTheme="majorBidi" w:hAnsiTheme="majorBidi" w:cstheme="majorBidi"/>
          <w:sz w:val="24"/>
          <w:szCs w:val="28"/>
        </w:rPr>
        <w:t xml:space="preserve">1. </w:t>
      </w:r>
    </w:p>
    <w:p w14:paraId="643E9BA4" w14:textId="77777777" w:rsidR="00FD3390" w:rsidRPr="00BE53A7" w:rsidRDefault="00FD3390" w:rsidP="00FD3390">
      <w:pPr>
        <w:spacing w:line="480" w:lineRule="auto"/>
        <w:ind w:firstLine="720"/>
        <w:rPr>
          <w:rStyle w:val="Normal1"/>
          <w:rFonts w:asciiTheme="majorBidi" w:hAnsiTheme="majorBidi" w:cstheme="majorBidi"/>
          <w:sz w:val="24"/>
          <w:szCs w:val="28"/>
        </w:rPr>
      </w:pPr>
    </w:p>
    <w:p w14:paraId="45E36F8C" w14:textId="77777777" w:rsidR="00E46451" w:rsidRPr="00BE53A7" w:rsidRDefault="00FD3390" w:rsidP="00E46451">
      <w:pPr>
        <w:keepNext/>
        <w:spacing w:line="480" w:lineRule="auto"/>
        <w:ind w:firstLine="720"/>
        <w:jc w:val="center"/>
        <w:rPr>
          <w:rFonts w:asciiTheme="majorBidi" w:hAnsiTheme="majorBidi" w:cstheme="majorBidi"/>
        </w:rPr>
      </w:pPr>
      <w:r w:rsidRPr="00BE53A7">
        <w:rPr>
          <w:rFonts w:asciiTheme="majorBidi" w:hAnsiTheme="majorBidi" w:cstheme="majorBidi"/>
          <w:noProof/>
          <w:szCs w:val="28"/>
        </w:rPr>
        <w:drawing>
          <wp:inline distT="0" distB="0" distL="0" distR="0" wp14:anchorId="2EE4FF3D" wp14:editId="5D0141D4">
            <wp:extent cx="5794316" cy="3394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u2.png"/>
                    <pic:cNvPicPr/>
                  </pic:nvPicPr>
                  <pic:blipFill>
                    <a:blip r:embed="rId14">
                      <a:extLst>
                        <a:ext uri="{28A0092B-C50C-407E-A947-70E740481C1C}">
                          <a14:useLocalDpi xmlns:a14="http://schemas.microsoft.com/office/drawing/2010/main" val="0"/>
                        </a:ext>
                      </a:extLst>
                    </a:blip>
                    <a:stretch>
                      <a:fillRect/>
                    </a:stretch>
                  </pic:blipFill>
                  <pic:spPr>
                    <a:xfrm>
                      <a:off x="0" y="0"/>
                      <a:ext cx="5802212" cy="3399501"/>
                    </a:xfrm>
                    <a:prstGeom prst="rect">
                      <a:avLst/>
                    </a:prstGeom>
                  </pic:spPr>
                </pic:pic>
              </a:graphicData>
            </a:graphic>
          </wp:inline>
        </w:drawing>
      </w:r>
    </w:p>
    <w:p w14:paraId="50E5C2A3" w14:textId="2B48F184" w:rsidR="00FD3390" w:rsidRPr="00BE53A7" w:rsidRDefault="00E46451" w:rsidP="00E46451">
      <w:pPr>
        <w:pStyle w:val="Caption"/>
        <w:jc w:val="center"/>
        <w:rPr>
          <w:rStyle w:val="Normal1"/>
          <w:rFonts w:asciiTheme="majorBidi" w:hAnsiTheme="majorBidi" w:cstheme="majorBidi"/>
          <w:sz w:val="24"/>
          <w:szCs w:val="28"/>
        </w:rPr>
      </w:pPr>
      <w:r w:rsidRPr="00BE53A7">
        <w:rPr>
          <w:rFonts w:asciiTheme="majorBidi" w:hAnsiTheme="majorBidi" w:cstheme="majorBidi"/>
        </w:rPr>
        <w:t xml:space="preserve">Figure </w:t>
      </w:r>
      <w:r w:rsidR="00E844BE" w:rsidRPr="00BE53A7">
        <w:rPr>
          <w:rFonts w:asciiTheme="majorBidi" w:hAnsiTheme="majorBidi" w:cstheme="majorBidi"/>
          <w:noProof/>
        </w:rPr>
        <w:fldChar w:fldCharType="begin"/>
      </w:r>
      <w:r w:rsidR="00E844BE" w:rsidRPr="00BE53A7">
        <w:rPr>
          <w:rFonts w:asciiTheme="majorBidi" w:hAnsiTheme="majorBidi" w:cstheme="majorBidi"/>
          <w:noProof/>
        </w:rPr>
        <w:instrText xml:space="preserve"> SEQ Figure \* ARABIC </w:instrText>
      </w:r>
      <w:r w:rsidR="00E844BE" w:rsidRPr="00BE53A7">
        <w:rPr>
          <w:rFonts w:asciiTheme="majorBidi" w:hAnsiTheme="majorBidi" w:cstheme="majorBidi"/>
          <w:noProof/>
        </w:rPr>
        <w:fldChar w:fldCharType="separate"/>
      </w:r>
      <w:r w:rsidR="00A6261E">
        <w:rPr>
          <w:rFonts w:asciiTheme="majorBidi" w:hAnsiTheme="majorBidi" w:cstheme="majorBidi"/>
          <w:noProof/>
        </w:rPr>
        <w:t>1</w:t>
      </w:r>
      <w:r w:rsidR="00E844BE" w:rsidRPr="00BE53A7">
        <w:rPr>
          <w:rFonts w:asciiTheme="majorBidi" w:hAnsiTheme="majorBidi" w:cstheme="majorBidi"/>
          <w:noProof/>
        </w:rPr>
        <w:fldChar w:fldCharType="end"/>
      </w:r>
      <w:r w:rsidRPr="00BE53A7">
        <w:rPr>
          <w:rFonts w:asciiTheme="majorBidi" w:hAnsiTheme="majorBidi" w:cstheme="majorBidi"/>
        </w:rPr>
        <w:t>:</w:t>
      </w:r>
      <w:r w:rsidR="00BB2962" w:rsidRPr="00BE53A7">
        <w:rPr>
          <w:rFonts w:asciiTheme="majorBidi" w:hAnsiTheme="majorBidi" w:cstheme="majorBidi"/>
        </w:rPr>
        <w:t xml:space="preserve"> Alfardan Exchange</w:t>
      </w:r>
    </w:p>
    <w:p w14:paraId="1968BBD0"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Therefore, UAE Exchange can use its influence, innovation, and professional technical team to overcome this issue, and become the main service provider.</w:t>
      </w:r>
    </w:p>
    <w:p w14:paraId="47CC8285" w14:textId="00FD0392" w:rsidR="00FD3390" w:rsidRPr="00BE53A7" w:rsidRDefault="00FD3390" w:rsidP="00763B9F">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Another challenge is the effects of the GFCs which affected the GPB and hence remittances were low. UAE Exchange has also suffered from stiff competition from other firms in the industry and including the banks that have since offered free remittances, if both accounts were from the same banks. This has reduced the sales and even the growth rate of the firm. The key resources, activities, functional areas include strong leadership which has served to create a difference in the </w:t>
      </w:r>
      <w:r w:rsidRPr="00BE53A7">
        <w:rPr>
          <w:rStyle w:val="Normal1"/>
          <w:rFonts w:asciiTheme="majorBidi" w:hAnsiTheme="majorBidi" w:cstheme="majorBidi"/>
          <w:sz w:val="24"/>
          <w:szCs w:val="28"/>
        </w:rPr>
        <w:lastRenderedPageBreak/>
        <w:t>industry. Therefore, some services from the banks should be initiated within UAE Exchange, for example, Money Order transactions are similar to the concept of checks; however, they can be generated from UAE Exchange to have high level of authenticity. This will keep the company in an equal pool of services to compete in.</w:t>
      </w:r>
    </w:p>
    <w:p w14:paraId="0BB802AF" w14:textId="77777777" w:rsidR="00FD3390" w:rsidRPr="00BE53A7" w:rsidRDefault="00FD3390" w:rsidP="00FD3390">
      <w:pPr>
        <w:spacing w:line="480" w:lineRule="auto"/>
        <w:rPr>
          <w:rStyle w:val="Normal1"/>
          <w:rFonts w:asciiTheme="majorBidi" w:hAnsiTheme="majorBidi" w:cstheme="majorBidi"/>
          <w:b/>
          <w:sz w:val="24"/>
          <w:szCs w:val="28"/>
        </w:rPr>
      </w:pPr>
      <w:r w:rsidRPr="00BE53A7">
        <w:rPr>
          <w:rStyle w:val="Normal1"/>
          <w:rFonts w:asciiTheme="majorBidi" w:hAnsiTheme="majorBidi" w:cstheme="majorBidi"/>
          <w:b/>
          <w:sz w:val="24"/>
          <w:szCs w:val="28"/>
        </w:rPr>
        <w:t>Weakness and Opportunities</w:t>
      </w:r>
    </w:p>
    <w:p w14:paraId="4AAAAB84" w14:textId="1C08D914" w:rsidR="00FD3390" w:rsidRPr="00BE53A7" w:rsidRDefault="00FD3390" w:rsidP="00DD2257">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Improvement in decisions capabilities of the company will help enhance decision making capabilities. Decision ought to be made and within the standard time limit to ensure that the firm is able to exploit the emerging markets. Reputation of the company might prevent the firm from effectively expanding into the emerging markets and thus to rebuild the reputation, the companies should present itself in emerging economies as one that involves ethics in its operations. This would be achieved through communicating and openly conveying the financial reports of the company, this is achieved through releasing annual reports and this will help in regaining the company’s reputation. Also, UAE Exchange could market itself through e-currencies to support local market. For example, it will mean that it stands against “Double Spending” which is an issue in money transaction that could be solved with digital currencies, therefore, it will help gain its reputation as it stands against fraud.</w:t>
      </w:r>
    </w:p>
    <w:p w14:paraId="1082B7CE" w14:textId="77777777" w:rsidR="00FD3390" w:rsidRPr="00BE53A7" w:rsidRDefault="00FD3390" w:rsidP="00FD3390">
      <w:pPr>
        <w:spacing w:line="480" w:lineRule="auto"/>
        <w:rPr>
          <w:rStyle w:val="Normal1"/>
          <w:rFonts w:asciiTheme="majorBidi" w:hAnsiTheme="majorBidi" w:cstheme="majorBidi"/>
          <w:b/>
          <w:sz w:val="24"/>
          <w:szCs w:val="28"/>
        </w:rPr>
      </w:pPr>
      <w:r w:rsidRPr="00BE53A7">
        <w:rPr>
          <w:rStyle w:val="Normal1"/>
          <w:rFonts w:asciiTheme="majorBidi" w:hAnsiTheme="majorBidi" w:cstheme="majorBidi"/>
          <w:b/>
          <w:sz w:val="24"/>
          <w:szCs w:val="28"/>
        </w:rPr>
        <w:t>Weakness and Threats</w:t>
      </w:r>
    </w:p>
    <w:p w14:paraId="01D20CF1"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company is accused of money laundering especially from employees which has negatively impacted on the company reputation. The immense indecisive nature of the company, can enhance coming up with strategies that will help in enhancing decision making. This will enhance the competitive advantage of the company, through making decisions that are strategic in nature. One of the major alternatives that would enhance strategic decision making is employing the use of Customer Relations Management(CRM), which enhances tracking marketing trends and thus coming up with effective decisions. </w:t>
      </w:r>
    </w:p>
    <w:p w14:paraId="72472861" w14:textId="77777777" w:rsidR="00FD3390" w:rsidRPr="00BE53A7" w:rsidRDefault="00FD3390" w:rsidP="00FD3390">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lastRenderedPageBreak/>
        <w:t>In addition, the company must follow new trends in the market and update its website and mobile app with newly accustomed services. The mobile app should have the ability to integrate with e-commerce markets, or even e-market that uses digital currencies, where UAE Exchange could be an authenticated third party.</w:t>
      </w:r>
    </w:p>
    <w:p w14:paraId="20192ADF" w14:textId="77777777" w:rsidR="00E9752A" w:rsidRPr="00BE53A7" w:rsidRDefault="00E25622" w:rsidP="00E25622">
      <w:pPr>
        <w:pStyle w:val="Heading2"/>
        <w:rPr>
          <w:rStyle w:val="Normal1"/>
          <w:rFonts w:asciiTheme="majorBidi" w:hAnsiTheme="majorBidi"/>
          <w:sz w:val="26"/>
        </w:rPr>
      </w:pPr>
      <w:bookmarkStart w:id="14" w:name="_Toc531770512"/>
      <w:r w:rsidRPr="00BE53A7">
        <w:rPr>
          <w:rFonts w:asciiTheme="majorBidi" w:hAnsiTheme="majorBidi"/>
        </w:rPr>
        <w:t>2.5</w:t>
      </w:r>
      <w:r w:rsidR="00EA5E7F" w:rsidRPr="00BE53A7">
        <w:rPr>
          <w:rFonts w:asciiTheme="majorBidi" w:hAnsiTheme="majorBidi"/>
        </w:rPr>
        <w:t xml:space="preserve"> </w:t>
      </w:r>
      <w:r w:rsidR="00EA5E7F" w:rsidRPr="00BE53A7">
        <w:rPr>
          <w:rStyle w:val="Normal1"/>
          <w:rFonts w:asciiTheme="majorBidi" w:hAnsiTheme="majorBidi"/>
          <w:sz w:val="26"/>
        </w:rPr>
        <w:t>Critical assessment of Strategy</w:t>
      </w:r>
      <w:bookmarkEnd w:id="14"/>
    </w:p>
    <w:p w14:paraId="008E7A91" w14:textId="77777777" w:rsidR="006C08F8" w:rsidRPr="00BE53A7" w:rsidRDefault="006C08F8" w:rsidP="006C08F8">
      <w:pPr>
        <w:rPr>
          <w:rFonts w:asciiTheme="majorBidi" w:hAnsiTheme="majorBidi" w:cstheme="majorBidi"/>
        </w:rPr>
      </w:pPr>
    </w:p>
    <w:p w14:paraId="7500C013" w14:textId="77777777" w:rsidR="006C08F8" w:rsidRPr="00BE53A7" w:rsidRDefault="006C08F8" w:rsidP="006C08F8">
      <w:pPr>
        <w:pStyle w:val="NoSpacing"/>
        <w:rPr>
          <w:rFonts w:asciiTheme="majorBidi" w:hAnsiTheme="majorBidi" w:cstheme="majorBidi"/>
          <w:b/>
          <w:bCs/>
        </w:rPr>
      </w:pPr>
      <w:r w:rsidRPr="00BE53A7">
        <w:rPr>
          <w:rFonts w:asciiTheme="majorBidi" w:hAnsiTheme="majorBidi" w:cstheme="majorBidi"/>
          <w:b/>
          <w:bCs/>
        </w:rPr>
        <w:t>Strategic Direction of the Company</w:t>
      </w:r>
    </w:p>
    <w:p w14:paraId="38D589F9" w14:textId="77777777" w:rsidR="00E01B66" w:rsidRPr="00BE53A7" w:rsidRDefault="00E01B66" w:rsidP="006C08F8">
      <w:pPr>
        <w:pStyle w:val="NoSpacing"/>
        <w:rPr>
          <w:rFonts w:asciiTheme="majorBidi" w:hAnsiTheme="majorBidi" w:cstheme="majorBidi"/>
          <w:b/>
          <w:bCs/>
        </w:rPr>
      </w:pPr>
    </w:p>
    <w:p w14:paraId="731AD837" w14:textId="77777777" w:rsidR="006C08F8" w:rsidRPr="00BE53A7" w:rsidRDefault="006C08F8" w:rsidP="00797933">
      <w:pPr>
        <w:pStyle w:val="NoSpacing"/>
        <w:spacing w:line="480" w:lineRule="auto"/>
        <w:ind w:firstLine="720"/>
        <w:rPr>
          <w:rFonts w:asciiTheme="majorBidi" w:hAnsiTheme="majorBidi" w:cstheme="majorBidi"/>
        </w:rPr>
      </w:pPr>
      <w:r w:rsidRPr="00BE53A7">
        <w:rPr>
          <w:rFonts w:asciiTheme="majorBidi" w:hAnsiTheme="majorBidi" w:cstheme="majorBidi"/>
        </w:rPr>
        <w:t xml:space="preserve">UAE Exchange is using a strategy of related diversification which means that the company is diversifying only in the same business and industry. The choice by using the organization to open some other sea outlet could be seen as a chunk of a sweeping whole deal fundamental improvement method which the UAE has been completing in the midst of the beyond couple of years.  The UAE is the second one country inside the GCC to make utilization of its land inclinations of having multiple sea retailers. Since the mid Nineteen Eighties, Saudi Arabia has prolonged its toll/import decisions through making actual ports at the Arabian Gulf and the Red Sea seashores. </w:t>
      </w:r>
    </w:p>
    <w:p w14:paraId="67E5B01D" w14:textId="77777777" w:rsidR="006C08F8" w:rsidRPr="00BE53A7" w:rsidRDefault="006C08F8" w:rsidP="00797933">
      <w:pPr>
        <w:pStyle w:val="NoSpacing"/>
        <w:spacing w:line="480" w:lineRule="auto"/>
        <w:ind w:firstLine="720"/>
        <w:rPr>
          <w:rFonts w:asciiTheme="majorBidi" w:hAnsiTheme="majorBidi" w:cstheme="majorBidi"/>
        </w:rPr>
      </w:pPr>
      <w:r w:rsidRPr="00BE53A7">
        <w:rPr>
          <w:rFonts w:asciiTheme="majorBidi" w:hAnsiTheme="majorBidi" w:cstheme="majorBidi"/>
        </w:rPr>
        <w:t xml:space="preserve">The Arabian Gulf-Red Sea pipeline crossing A Saudi region from the West to East gave an epic ideal function and versatility by way of empowering Saudi oil to be conveyed from two essential shops organized in out and out amazing land zones. The benefit of having two operational sea outlets ended up being clean inside the midst of the essential Gulf War whilst Saudi Arabia could maintain up a segment of its oil deliver via its Red Sea pipeline. The tanker war in the Arabian Gulf waters in the midst of the Iran-Iraq war made the seaborne toll of oil a volatile and immoderate business. Reestablished risks of impedance with the hazard of route through the Strait of Hormuz via sure not unusual states and with the aid of non-nation on-display characters, frequently intellectual activist social affairs, consists of real pressure for all oil-conveying </w:t>
      </w:r>
      <w:r w:rsidRPr="00BE53A7">
        <w:rPr>
          <w:rFonts w:asciiTheme="majorBidi" w:eastAsia="MS Mincho" w:hAnsiTheme="majorBidi" w:cstheme="majorBidi"/>
        </w:rPr>
        <w:t> </w:t>
      </w:r>
      <w:r w:rsidRPr="00BE53A7">
        <w:rPr>
          <w:rFonts w:asciiTheme="majorBidi" w:hAnsiTheme="majorBidi" w:cstheme="majorBidi"/>
        </w:rPr>
        <w:t xml:space="preserve">Gulf States. </w:t>
      </w:r>
    </w:p>
    <w:p w14:paraId="71A2255E" w14:textId="77777777" w:rsidR="006C08F8" w:rsidRPr="00BE53A7" w:rsidRDefault="006C08F8" w:rsidP="00797933">
      <w:pPr>
        <w:pStyle w:val="NoSpacing"/>
        <w:spacing w:line="480" w:lineRule="auto"/>
        <w:ind w:firstLine="720"/>
        <w:rPr>
          <w:rFonts w:asciiTheme="majorBidi" w:hAnsiTheme="majorBidi" w:cstheme="majorBidi"/>
        </w:rPr>
      </w:pPr>
      <w:r w:rsidRPr="00BE53A7">
        <w:rPr>
          <w:rFonts w:asciiTheme="majorBidi" w:hAnsiTheme="majorBidi" w:cstheme="majorBidi"/>
        </w:rPr>
        <w:lastRenderedPageBreak/>
        <w:t xml:space="preserve">The beginning of the ocean base through the UAE must be seen as a noteworthy a part of a greater extensive direction of action of widening and of mooring its important status quo and essentialness supply. In the not so distant past, the organization announced its selection to vicinity property into an oil gathering terminal at the Fujairah port and constructs the USA's most outstanding power and water remedy plants. Moreover, the China National Petroleum Corporation is building a 400 km pipeline that will installation the ability to transport 1.5 m/b of oil from the Habshan oilfield inside the southwestern bit of the emirate of Abu Dhabi to the Fujairah bring terminal, retaining up a crucial separation from the Strait of Hormuz </w:t>
      </w:r>
      <w:r w:rsidRPr="00BE53A7">
        <w:rPr>
          <w:rFonts w:asciiTheme="majorBidi" w:eastAsia="MS Mincho" w:hAnsiTheme="majorBidi" w:cstheme="majorBidi"/>
        </w:rPr>
        <w:t> </w:t>
      </w:r>
      <w:r w:rsidRPr="00BE53A7">
        <w:rPr>
          <w:rFonts w:asciiTheme="majorBidi" w:hAnsiTheme="majorBidi" w:cstheme="majorBidi"/>
        </w:rPr>
        <w:t>if integral.</w:t>
      </w:r>
    </w:p>
    <w:p w14:paraId="7480895F" w14:textId="77777777" w:rsidR="006C08F8" w:rsidRPr="00BE53A7" w:rsidRDefault="006C08F8" w:rsidP="00797933">
      <w:pPr>
        <w:pStyle w:val="NoSpacing"/>
        <w:spacing w:line="480" w:lineRule="auto"/>
        <w:ind w:firstLine="720"/>
        <w:rPr>
          <w:rFonts w:asciiTheme="majorBidi" w:hAnsiTheme="majorBidi" w:cstheme="majorBidi"/>
        </w:rPr>
      </w:pPr>
      <w:r w:rsidRPr="00BE53A7">
        <w:rPr>
          <w:rFonts w:asciiTheme="majorBidi" w:hAnsiTheme="majorBidi" w:cstheme="majorBidi"/>
        </w:rPr>
        <w:t>Disregarding the manner that the UAE movement to make use of the ocean outlet within the Gulf of Oman has come to some diploma past due, it is a goal and fundamental improvement to expand and develop the USA's import and fee capacities. Exchanging oil thru the Fujairah seaport could have interaction tankers to steer clear of the Strait of Hormuz. This elective course isn't always sincerely less costly besides is extra at ease for tankers. At the factor while all is stated in achieved, enthusiasm for some other sea outlet will decrease the UAE economy's frailty to conflicts undermining the USA's imperativeness admission and update its unity to outside weight.</w:t>
      </w:r>
    </w:p>
    <w:p w14:paraId="0222F608" w14:textId="77777777" w:rsidR="006C08F8" w:rsidRPr="00BE53A7" w:rsidRDefault="006C08F8" w:rsidP="004E7447">
      <w:pPr>
        <w:pStyle w:val="NoSpacing"/>
        <w:rPr>
          <w:rStyle w:val="Normal1"/>
          <w:rFonts w:asciiTheme="majorBidi" w:hAnsiTheme="majorBidi" w:cstheme="majorBidi"/>
          <w:b/>
          <w:bCs/>
        </w:rPr>
      </w:pPr>
      <w:bookmarkStart w:id="15" w:name="_Toc528525200"/>
      <w:r w:rsidRPr="00BE53A7">
        <w:rPr>
          <w:rStyle w:val="Normal1"/>
          <w:rFonts w:asciiTheme="majorBidi" w:hAnsiTheme="majorBidi" w:cstheme="majorBidi"/>
          <w:b/>
          <w:bCs/>
        </w:rPr>
        <w:t>Money Transfer/ Remittances Strategy</w:t>
      </w:r>
      <w:bookmarkEnd w:id="15"/>
      <w:r w:rsidRPr="00BE53A7">
        <w:rPr>
          <w:rStyle w:val="Normal1"/>
          <w:rFonts w:asciiTheme="majorBidi" w:hAnsiTheme="majorBidi" w:cstheme="majorBidi"/>
          <w:b/>
          <w:bCs/>
        </w:rPr>
        <w:t xml:space="preserve"> </w:t>
      </w:r>
    </w:p>
    <w:p w14:paraId="12452F68" w14:textId="77777777" w:rsidR="004E7447" w:rsidRPr="00BE53A7" w:rsidRDefault="004E7447" w:rsidP="004E7447">
      <w:pPr>
        <w:pStyle w:val="NoSpacing"/>
        <w:rPr>
          <w:rStyle w:val="Normal1"/>
          <w:rFonts w:asciiTheme="majorBidi" w:hAnsiTheme="majorBidi" w:cstheme="majorBidi"/>
          <w:b/>
          <w:bCs/>
        </w:rPr>
      </w:pPr>
    </w:p>
    <w:p w14:paraId="0338597E" w14:textId="77777777" w:rsidR="006C08F8" w:rsidRPr="00BE53A7" w:rsidRDefault="006C08F8" w:rsidP="004E7447">
      <w:pPr>
        <w:pStyle w:val="NoSpacing"/>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The UAE recorded a 17.30% increase in remittances YOY in the 1</w:t>
      </w:r>
      <w:r w:rsidRPr="00BE53A7">
        <w:rPr>
          <w:rStyle w:val="Normal1"/>
          <w:rFonts w:asciiTheme="majorBidi" w:hAnsiTheme="majorBidi" w:cstheme="majorBidi"/>
          <w:sz w:val="24"/>
          <w:vertAlign w:val="superscript"/>
        </w:rPr>
        <w:t>st</w:t>
      </w:r>
      <w:r w:rsidRPr="00BE53A7">
        <w:rPr>
          <w:rStyle w:val="Normal1"/>
          <w:rFonts w:asciiTheme="majorBidi" w:hAnsiTheme="majorBidi" w:cstheme="majorBidi"/>
          <w:sz w:val="24"/>
        </w:rPr>
        <w:t xml:space="preserve"> quarter based on the Central Bank data. A surge in the activities is due to many reasons. For example, the country has an economic stability due to stable prices of oil. The next reasons are the desirable sentiments due to the policy recently announced by the UAE government that additionally enhanced the non-oil economy. Also in the list are the forecasted tourism and trade numbers in the run-up towards Expo 2020. With this growth in the economy, there is a corresponding surge in the remittances. The final reason is the string dollar as several Asian currencies remain under immense pressure and hence there is a surge in remittances. </w:t>
      </w:r>
    </w:p>
    <w:p w14:paraId="23CDDD70"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lastRenderedPageBreak/>
        <w:tab/>
        <w:t xml:space="preserve">The UAE Exchange has engaged in acquisition as a strategy to boost its performance. For example, UAE Exchange remains part of the Finablr company network and it comprises of several brands in financial services. This strategy was declared in the year 2015 immediately the Dr B. R Shetty had acquired Travelex. It stood as a scale acquisition since then the UAE Exchange wanted global presence. Following the acquisition the company’s investment stressed on capabilities enhancement. For instance, the firm acquired Remit2india with a strong digital money transfer capability from the UK, US, Australia and Canada, mainly into India. Simultaneously, the firm invested in Swych which was a digital cross-border gifting services firm, Dubai-based Souqalmal as well as Loyal which was a blockchain-oriented loyalty firm. </w:t>
      </w:r>
    </w:p>
    <w:p w14:paraId="2BB4E10A"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UAE exchange used the tie-up with blockchain firm Ripple with an expectation as a strategy to explore the settlement, transfer and reconciliation messaging. This came after the firm realized that money transfer remained on a 2-speed world whereby messaging takes places in real time, whereas settlement took an extended period. Therefore, the strategy to adopt such a technology was meant to allow the UAE Exchange to provide competitive services because it has an influence on both transactional speed and cost.    </w:t>
      </w:r>
    </w:p>
    <w:p w14:paraId="552A14D3"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firm has also been involved in rebranding exercise as an important strategy to boost its sales. This was declared in April this year that the firm intended to bring its financial services under the Finablr. Therefore, as a constituent of Finablr strategy, the Company’s operations away from UAE have been changed to undertake their operations under the brand, Unimoni. This name covers twenty-two markets around the globe. The primary reason for this strategy is that the type of services offered by UAE Exchange and its customers being served has undergone significant evolution. Therefore, Unimoni revolves around the money universality, however, the firm was equally proud regarding equity and legacy it has in the United Arab Emirates. Therefore, the </w:t>
      </w:r>
      <w:r w:rsidRPr="00BE53A7">
        <w:rPr>
          <w:rStyle w:val="Normal1"/>
          <w:rFonts w:asciiTheme="majorBidi" w:hAnsiTheme="majorBidi" w:cstheme="majorBidi"/>
          <w:sz w:val="24"/>
        </w:rPr>
        <w:lastRenderedPageBreak/>
        <w:t xml:space="preserve">company adopted a strategy to remain operational in UAE as UAE Exchange, but as Unimoni in foreign countries. </w:t>
      </w:r>
    </w:p>
    <w:p w14:paraId="4A6DB479"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In respect to its association with FinTech Hive, Dubai, the company also has a plan to leverage the fin-techs. This is based on the realization that the globe has become borderless. Therefore, the company has seen it imperative to collaborate as well as work with fintech start-ups which has been a motivating exercise to the Company. The firm has also partook significantly in programmes of FinTech and offers mentorship to certain start-ups and this makes the Company to attract more clients. </w:t>
      </w:r>
    </w:p>
    <w:p w14:paraId="6DB16D48" w14:textId="77777777" w:rsidR="006C08F8" w:rsidRPr="00BE53A7" w:rsidRDefault="006C08F8" w:rsidP="0098092C">
      <w:pPr>
        <w:pStyle w:val="NoSpacing"/>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Also, the UAE is aware of how the remittances industry is poised to evolve in the ten years. Therefore, it recognizes the potential digital proliferation as a key trend and hence it is adapting to this possibility much ahead of its competitors. Moreover, the firm is aware of the AI, big data, blockchain and machine learning will improve its efficiency and hence is already integrating all these in its operation to create a sustained competitive edge. The company also uses the collaborative mindset as the basis of its remittances strategy since it is aware that when the institutions collaborate and come together, there is a potential to acquire novel means of doing things that make the firm to gain additionally (</w:t>
      </w:r>
      <w:r w:rsidRPr="00BE53A7">
        <w:rPr>
          <w:rFonts w:asciiTheme="majorBidi" w:hAnsiTheme="majorBidi" w:cstheme="majorBidi"/>
          <w:shd w:val="clear" w:color="auto" w:fill="FFFFFF"/>
        </w:rPr>
        <w:t>Sainaghi, Phillips &amp; d’Angella, 2019</w:t>
      </w:r>
      <w:r w:rsidRPr="00BE53A7">
        <w:rPr>
          <w:rStyle w:val="Normal1"/>
          <w:rFonts w:asciiTheme="majorBidi" w:hAnsiTheme="majorBidi" w:cstheme="majorBidi"/>
          <w:sz w:val="24"/>
        </w:rPr>
        <w:t xml:space="preserve">). </w:t>
      </w:r>
    </w:p>
    <w:p w14:paraId="4ABA4F81"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firm has also enhanced its partnership to ensure instant money transfer. For example, it partnered with WorldRemit in the year 2016. This saw Abu Dhabi and London partnering on 10-05-2016 to provided WorldRemit customers or clients instant money transfers for a diverse market. Via this partnership, the customers of WorldRemit can hence send money instantly and get picked up as cash at any branch of the UAE Exchange in such countries like Kenya, Rwanda, Zambia, Uganda and Morocco. The firm has since rolled this new service to additional countries in Asia, Middle East and Africa. People now only need to install the WorldRemit App to send instant money to their families and friends in more than 125 different nations. This has improved </w:t>
      </w:r>
      <w:r w:rsidRPr="00BE53A7">
        <w:rPr>
          <w:rStyle w:val="Normal1"/>
          <w:rFonts w:asciiTheme="majorBidi" w:hAnsiTheme="majorBidi" w:cstheme="majorBidi"/>
          <w:sz w:val="24"/>
        </w:rPr>
        <w:lastRenderedPageBreak/>
        <w:t xml:space="preserve">the growth of the UAE Exchange since the customers of WorldRemit, United Kingdom’s fasted-expanding technology firm, sending more than 400, transfers per month. </w:t>
      </w:r>
    </w:p>
    <w:p w14:paraId="6888D483" w14:textId="77777777" w:rsidR="006C08F8" w:rsidRPr="00BE53A7" w:rsidRDefault="006C08F8" w:rsidP="00E01B66">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UAE Exchange provided a range of services as well as multiple remittance channels to its clients and customers. Its network of eighty-hundred branches spread across 31 nations makes the firm to have a correspondent banking connections with more than one-hundred and forty global banks. The firm has, via WorldRemit’s Payout API, integrated with WorldRemit to allow it process a high request frequency hence increasing its efficiency and revenues. This is because while WorldRemit benefits from UAE Exchange’s extended correspondent network, and subsequently allowing WorldRemit to expand its coverage into novel regions, the UAE Exchange benefits from the revenue from the WorldRemit customers. This has boosted the efficiency of UAE Exchange since it has been able to give the people the power of sharing their money anywhere and anytime to allow customers to enjoy greater a range of payout options in many countries than even witnessed before.      </w:t>
      </w:r>
    </w:p>
    <w:p w14:paraId="10D2DA73" w14:textId="5D653DD2" w:rsidR="00797933" w:rsidRPr="00BE53A7" w:rsidRDefault="006C08F8" w:rsidP="00C15234">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firm has also extended its collaboration with Western Union and this has boosted remittance services in Malaysia. By having both UAE Exchange and Western Union, global giants in financial services industry partnering together through a strategic relationship, Money Transfer has been made a seamless experiences especially for Malaysian expats residents. These customers can currently send money via Western Union Money Transfer SM services from any of the 15 UAE Exchange branches situated in Malaysia. Such a tie-up strategy has subsequently strengthened its efficiency over the years starting from Middle East to North Africa, to Europe and currently in Malaysia. Such a multi-channel payout alternatives in destination country of receipt makes the tie-up strategy a key driver of remittance services in UAE. The long-standing association between Western Union and UAE Exchange has built upon the business synergy which continuously evolves around the satisfaction of the clients and customers. This tie-up strategy saw </w:t>
      </w:r>
      <w:r w:rsidRPr="00BE53A7">
        <w:rPr>
          <w:rStyle w:val="Normal1"/>
          <w:rFonts w:asciiTheme="majorBidi" w:hAnsiTheme="majorBidi" w:cstheme="majorBidi"/>
          <w:sz w:val="24"/>
        </w:rPr>
        <w:lastRenderedPageBreak/>
        <w:t>a total remittance volume customers sent home via foreign workers from Malaysia alone amounting to a surge of 23.2 percent to RM 34.750B in the year 2015 from the initial figure of 28.21B in the previous year.</w:t>
      </w:r>
    </w:p>
    <w:p w14:paraId="0413206F" w14:textId="77777777" w:rsidR="006C08F8" w:rsidRPr="00BE53A7" w:rsidRDefault="006C08F8" w:rsidP="006C08F8">
      <w:pPr>
        <w:pStyle w:val="NoSpacing"/>
        <w:rPr>
          <w:rStyle w:val="Normal1"/>
          <w:rFonts w:asciiTheme="majorBidi" w:hAnsiTheme="majorBidi" w:cstheme="majorBidi"/>
          <w:b/>
          <w:bCs/>
          <w:sz w:val="24"/>
        </w:rPr>
      </w:pPr>
      <w:bookmarkStart w:id="16" w:name="_Toc528525201"/>
      <w:r w:rsidRPr="00BE53A7">
        <w:rPr>
          <w:rStyle w:val="Normal1"/>
          <w:rFonts w:asciiTheme="majorBidi" w:hAnsiTheme="majorBidi" w:cstheme="majorBidi"/>
          <w:b/>
          <w:bCs/>
          <w:sz w:val="24"/>
        </w:rPr>
        <w:t>Foreign Exchange Strategies</w:t>
      </w:r>
      <w:bookmarkEnd w:id="16"/>
    </w:p>
    <w:p w14:paraId="6CCFEDB5" w14:textId="77777777" w:rsidR="00797933" w:rsidRPr="00BE53A7" w:rsidRDefault="00797933" w:rsidP="006C08F8">
      <w:pPr>
        <w:pStyle w:val="NoSpacing"/>
        <w:rPr>
          <w:rStyle w:val="Normal1"/>
          <w:rFonts w:asciiTheme="majorBidi" w:hAnsiTheme="majorBidi" w:cstheme="majorBidi"/>
          <w:sz w:val="24"/>
        </w:rPr>
      </w:pPr>
    </w:p>
    <w:p w14:paraId="7FDF191C" w14:textId="77777777" w:rsidR="006C08F8" w:rsidRPr="00BE53A7" w:rsidRDefault="006C08F8" w:rsidP="00797933">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b/>
          <w:sz w:val="24"/>
        </w:rPr>
        <w:tab/>
      </w:r>
      <w:r w:rsidRPr="00BE53A7">
        <w:rPr>
          <w:rStyle w:val="Normal1"/>
          <w:rFonts w:asciiTheme="majorBidi" w:hAnsiTheme="majorBidi" w:cstheme="majorBidi"/>
          <w:sz w:val="24"/>
        </w:rPr>
        <w:t xml:space="preserve">The UAE Exchange aims at being the most trusted brand in terms of foreign currency services. This is done by ensuring that it provides the best attractive rates than any other competitor. It also uses the strategy that allow people to buy and sell major currencies at over 800 branches globally. This is ensured by assuming a strategy that makes it the best competitive foreign exchange rate provider. To do this, UAE Exchange ensures excellence in customer services. The Company uses a global expansion plan as a strategy to run its foreign exchange wing of the business. It business is based on organic growth. It is aiming at seeing a quicker global expansion in the near coming future. </w:t>
      </w:r>
    </w:p>
    <w:p w14:paraId="2CD337CA" w14:textId="77777777" w:rsidR="006C08F8" w:rsidRPr="00BE53A7" w:rsidRDefault="006C08F8" w:rsidP="00797933">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firm’s novel global strategy is connected closely to the 1.20B dollars acquisition of the Travelex, Foreign Exchange firm through its shareholders. Whereas both UAE Exchange and Travelex shall continue to stay as two standalone brands, UAE Exchange is working on the best strategy to use synergies of both firms to acquire foothold in the novel markets. This strategy uses same shareholders for both the two firms. They are engaged on novel initiatives to permit full realization of synergies. At the present, UAE Exchange has been growing organically, however, with the acquisition of Travelex, a big boost is guaranteed to its global aspirations. As an independent entity, UAE exchange enjoys large market share in South Asia, Middle East as well as South East Asia. Even though the UAE Exchange is already present in United Kingdom and Europe, the firm its dominant level is still low. However, the firm aims at using Travelex acquisition to change its market share in both Europe and UK dramatically. </w:t>
      </w:r>
    </w:p>
    <w:p w14:paraId="3E101A86" w14:textId="77777777" w:rsidR="006C08F8" w:rsidRPr="00BE53A7" w:rsidRDefault="006C08F8" w:rsidP="00797933">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lastRenderedPageBreak/>
        <w:tab/>
        <w:t xml:space="preserve">Being that Travelex and UAE Exchange leads foreign exchange and remittances business respectively, the firm aims at using this acquisition to stamp its authority in terms of market leadership in both foreign exchange business and remittances. To achieve this, there must be a strong customer base. This has made the UAE Exchange to start working on strategies that will allow it fully use the complementarities of foreign exchange and remittances’ share. The UAE Exchange aims at using a combination of its customer base and those of the Travelex. For example, UAE Exchange customer base is low-to-middle income customers whereas Travelex serves middle-to-high income customers. Therefore, combining these strata will ensure a broad spectrum of the customer base which will ensure the firm benefits from this strategy. This strategy is intended to brig both foreign exchange and remittances under one umbrella through greater integration and ultimate IPO. The UAE aimed at bringing the two business under a holding firm, United Global that was anticipated to go to public by early 2017, subject to clearance by regulatory and conditions at the market.  </w:t>
      </w:r>
    </w:p>
    <w:p w14:paraId="0AD64DDD" w14:textId="77777777" w:rsidR="006C08F8" w:rsidRPr="00BE53A7" w:rsidRDefault="006C08F8" w:rsidP="00797933">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The UAE Exchange also streamlined the operations as a strategy to implement the acquisition. UAE Exchange maintained the strategy of going public as a single entity, the integration process of the business began. The firm streamlined operations in areas with UAE Exchange and Travelex had operations overlapping thereby enabling the firm to hit maximum efficiency. UAE Exchange remains committed to become dominant participant globally in respect of payments, remittances, and foreign exchange. The UAE Exchange, at ancillary level, has effective plans in place of engaging in other business including banking. Acquiring Travelex came with double banking licenses in countries like Brazil and France. The firm is making efforts to acquire banking permits in India. Based on markets, the UAE Exchange will be examining such business, however, from a global side; UAE Exchange’s core business will remain remittances, payment and forex.   </w:t>
      </w:r>
    </w:p>
    <w:p w14:paraId="5A75E030" w14:textId="77777777" w:rsidR="00535ECB" w:rsidRPr="00BE53A7" w:rsidRDefault="006C08F8" w:rsidP="00535ECB">
      <w:pPr>
        <w:pStyle w:val="NoSpacing"/>
        <w:rPr>
          <w:rStyle w:val="Normal1"/>
          <w:rFonts w:asciiTheme="majorBidi" w:hAnsiTheme="majorBidi" w:cstheme="majorBidi"/>
          <w:b/>
          <w:bCs/>
          <w:sz w:val="24"/>
        </w:rPr>
      </w:pPr>
      <w:bookmarkStart w:id="17" w:name="_Toc528525202"/>
      <w:r w:rsidRPr="00BE53A7">
        <w:rPr>
          <w:rStyle w:val="Normal1"/>
          <w:rFonts w:asciiTheme="majorBidi" w:hAnsiTheme="majorBidi" w:cstheme="majorBidi"/>
          <w:b/>
          <w:bCs/>
          <w:sz w:val="24"/>
        </w:rPr>
        <w:lastRenderedPageBreak/>
        <w:t>Payment Strategies</w:t>
      </w:r>
      <w:bookmarkEnd w:id="17"/>
      <w:r w:rsidRPr="00BE53A7">
        <w:rPr>
          <w:rStyle w:val="Normal1"/>
          <w:rFonts w:asciiTheme="majorBidi" w:hAnsiTheme="majorBidi" w:cstheme="majorBidi"/>
          <w:b/>
          <w:bCs/>
          <w:sz w:val="24"/>
        </w:rPr>
        <w:t xml:space="preserve">     </w:t>
      </w:r>
    </w:p>
    <w:p w14:paraId="77268785" w14:textId="77777777" w:rsidR="006C08F8" w:rsidRPr="00BE53A7" w:rsidRDefault="006C08F8" w:rsidP="00535ECB">
      <w:pPr>
        <w:pStyle w:val="NoSpacing"/>
        <w:rPr>
          <w:rStyle w:val="Normal1"/>
          <w:rFonts w:asciiTheme="majorBidi" w:hAnsiTheme="majorBidi" w:cstheme="majorBidi"/>
          <w:b/>
          <w:bCs/>
          <w:sz w:val="24"/>
        </w:rPr>
      </w:pPr>
      <w:r w:rsidRPr="00BE53A7">
        <w:rPr>
          <w:rStyle w:val="Normal1"/>
          <w:rFonts w:asciiTheme="majorBidi" w:hAnsiTheme="majorBidi" w:cstheme="majorBidi"/>
          <w:b/>
          <w:bCs/>
          <w:sz w:val="24"/>
        </w:rPr>
        <w:t xml:space="preserve">   </w:t>
      </w:r>
    </w:p>
    <w:p w14:paraId="1C2A03B6" w14:textId="77777777" w:rsidR="006C08F8" w:rsidRPr="00BE53A7" w:rsidRDefault="006C08F8" w:rsidP="00535ECB">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UAE Exchange is armed with superior financial services industry experience. This makes the firm support its customers effectively through the provision of best-in-class, comprehensive services and products designed to guarantee convenience, value addition as well as easier payments. This has allowed the UAE Exchange customers to simply get into its many branches and make payment for their respective utility bills, mobile top ups, school fees, subscriptions and airline tickets among others. </w:t>
      </w:r>
    </w:p>
    <w:p w14:paraId="12DD237A" w14:textId="77777777" w:rsidR="006C08F8" w:rsidRPr="00BE53A7" w:rsidRDefault="006C08F8" w:rsidP="00B85F72">
      <w:pPr>
        <w:pStyle w:val="NoSpacing"/>
        <w:spacing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 xml:space="preserve">In regards to payment of bills, the firm employs a strategy that primarily aims at making customers’ lives increasingly easy and simple. This is executed by offering several convenient as well as accessible means of paying for the insurance, subscription or utility bills at any of its branches. One can easily pay for his electricity bills, schools fees or water bills easily at the nearest branch. Credit card bills can be paid or credit bills settled any UAE Exchange outlets, though it is available only for certain credit cards. Subscriptions are also possible without UAE Exchange whereby a customer is allowed to subscribe to a range of services through payment of amount of such a subscription at any of UAE Exchange branches. For instance, one can pay for Shaadi.com subscription simply by a visit to the nearest branch. The customers have also been given an opportunity to top up their mobile simply by walking into any of the firm’s branches and top for their respective relatives, friends, and their families’ mobile phones irrespective of where they are instantly. The customers also can pay for loan instalments through monthly installment at the nearest outlet of the UAE Exchange. Payment of insurance premium is also made possible by simply executing it at any branch of the UAE Exchange. </w:t>
      </w:r>
    </w:p>
    <w:p w14:paraId="46AD316B" w14:textId="77777777" w:rsidR="00D96EC1" w:rsidRPr="00BE53A7" w:rsidRDefault="006C08F8" w:rsidP="00ED4C11">
      <w:pPr>
        <w:pStyle w:val="NoSpacing"/>
        <w:spacing w:line="480" w:lineRule="auto"/>
        <w:rPr>
          <w:rStyle w:val="Normal1"/>
          <w:rFonts w:asciiTheme="majorBidi" w:hAnsiTheme="majorBidi" w:cstheme="majorBidi"/>
          <w:sz w:val="24"/>
        </w:rPr>
      </w:pPr>
      <w:r w:rsidRPr="00BE53A7">
        <w:rPr>
          <w:rStyle w:val="Normal1"/>
          <w:rFonts w:asciiTheme="majorBidi" w:hAnsiTheme="majorBidi" w:cstheme="majorBidi"/>
          <w:sz w:val="24"/>
        </w:rPr>
        <w:tab/>
        <w:t xml:space="preserve">UAE also targets the payroll. This strategy uses a SmartPay Payroll Solution designed and developed to ease the process of salary disbursal for corporate entities. This strategy emerges from the understanding that employee payment for their monthly salaries remains a tiresome activity, </w:t>
      </w:r>
      <w:r w:rsidRPr="00BE53A7">
        <w:rPr>
          <w:rStyle w:val="Normal1"/>
          <w:rFonts w:asciiTheme="majorBidi" w:hAnsiTheme="majorBidi" w:cstheme="majorBidi"/>
          <w:sz w:val="24"/>
        </w:rPr>
        <w:lastRenderedPageBreak/>
        <w:t xml:space="preserve">and thus this strategy aimed at providing professional payroll service by offering a disbursal solution that corporate entities can greatly rely on. Therefore, UAE Exchange has designed and developed a payroll solution that is in total compliance with the Wage Protection System (WPS) directed, commenced in collaboration with the Ministry of Labor and Central Bank. This strategy has attracted many corporate clients to the tune of more than 25,000 and over 3000, 000 customers as beneficiaries from the SmartPay Payroll Solution.       </w:t>
      </w:r>
    </w:p>
    <w:p w14:paraId="48A6C84D" w14:textId="3E6BBFE3" w:rsidR="006C08F8" w:rsidRPr="00BE53A7" w:rsidRDefault="006C08F8" w:rsidP="00ED4C11">
      <w:pPr>
        <w:pStyle w:val="NoSpacing"/>
        <w:spacing w:line="480" w:lineRule="auto"/>
        <w:rPr>
          <w:rFonts w:asciiTheme="majorBidi" w:hAnsiTheme="majorBidi" w:cstheme="majorBidi"/>
        </w:rPr>
      </w:pPr>
      <w:r w:rsidRPr="00BE53A7">
        <w:rPr>
          <w:rStyle w:val="Normal1"/>
          <w:rFonts w:asciiTheme="majorBidi" w:hAnsiTheme="majorBidi" w:cstheme="majorBidi"/>
          <w:sz w:val="24"/>
        </w:rPr>
        <w:t xml:space="preserve">  </w:t>
      </w:r>
    </w:p>
    <w:p w14:paraId="415F08AA" w14:textId="77777777" w:rsidR="00EA5E7F" w:rsidRPr="00BE53A7" w:rsidRDefault="002729F4" w:rsidP="002729F4">
      <w:pPr>
        <w:pStyle w:val="Heading2"/>
        <w:rPr>
          <w:rStyle w:val="Normal1"/>
          <w:rFonts w:asciiTheme="majorBidi" w:hAnsiTheme="majorBidi"/>
          <w:sz w:val="26"/>
        </w:rPr>
      </w:pPr>
      <w:bookmarkStart w:id="18" w:name="_Toc531770513"/>
      <w:r w:rsidRPr="00BE53A7">
        <w:rPr>
          <w:rStyle w:val="Normal1"/>
          <w:rFonts w:asciiTheme="majorBidi" w:hAnsiTheme="majorBidi"/>
          <w:sz w:val="26"/>
        </w:rPr>
        <w:t>2.6</w:t>
      </w:r>
      <w:r w:rsidR="00EA5E7F" w:rsidRPr="00BE53A7">
        <w:rPr>
          <w:rStyle w:val="Normal1"/>
          <w:rFonts w:asciiTheme="majorBidi" w:hAnsiTheme="majorBidi"/>
          <w:sz w:val="26"/>
        </w:rPr>
        <w:t xml:space="preserve"> Key lessons learnt from the past</w:t>
      </w:r>
      <w:bookmarkEnd w:id="18"/>
    </w:p>
    <w:p w14:paraId="75DC41AA" w14:textId="77777777" w:rsidR="00ED4C11" w:rsidRPr="00BE53A7" w:rsidRDefault="00ED4C11" w:rsidP="00ED4C11">
      <w:pPr>
        <w:rPr>
          <w:rFonts w:asciiTheme="majorBidi" w:hAnsiTheme="majorBidi" w:cstheme="majorBidi"/>
        </w:rPr>
      </w:pPr>
    </w:p>
    <w:p w14:paraId="1DD003C8" w14:textId="77777777" w:rsidR="00ED4C11" w:rsidRPr="00BE53A7" w:rsidRDefault="00ED4C11" w:rsidP="00155012">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UAE has learned various lessons from the past. One of the key lesson is the need for going global through acquisitions and partnership. The UAE Exchange has learned about the benefits that come with global expansions through by acquiring firms and partnering with other firms like Western Union and Travelex. The firm has benefit from such strategies since they have enabled it stamp its authority in the global financial services sector. This has been achieved through increased global network that captures North America, Africa, Middle East, Oceania, Asia, and Europe. Another lesson learned by the UAE Exchange is the need to focus more on clients and customers’ satisfaction through being perceived as a sustainable business. UAE Exchange achieves this through effective loyalty program, “earn, use and benefit”. For this reason, UAE Exchange has been able to create an effective customer base since people like its brand, and give it their trust hence becoming loyal customers. Therefore, UAE Exchange understand the need to give its customers more value in exchange of their trust and loyalty to the company. The firm, therefore, has learned to accomplish this by implementing desirable loyalty programmes in relation to customers’ favorite brand. This has ensure that its brand becomes increasingly flexible, responsive and rewarding. </w:t>
      </w:r>
    </w:p>
    <w:p w14:paraId="502DCE39" w14:textId="77777777" w:rsidR="00ED4C11" w:rsidRPr="00BE53A7" w:rsidRDefault="00ED4C11" w:rsidP="00155012">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lastRenderedPageBreak/>
        <w:t xml:space="preserve">The firm has also learned that being sustainable is quite rewarding as a leading global foreign exchange, payment solutions and money transfer brand. It has, therefore, remained socially conscious firm. It stays updated in terms of seeking for opportunities to expand its support towards various social causes. The Company, as leading remittance, uses is corporate social responsibility (CSR) wing to work closely with enormous population sector known as immigrants, from various regions of the globe. It is, therefore, involved in awareness activities like medical facilities alongside rehabilitative activities undertaken amongst this segment. </w:t>
      </w:r>
    </w:p>
    <w:p w14:paraId="084D2DE3" w14:textId="77777777" w:rsidR="00ED4C11" w:rsidRPr="00BE53A7" w:rsidRDefault="00ED4C11" w:rsidP="00155012">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Through, the firm has learned that its customers and community are told the company cares for them. The firm CSR team gives aids to every form and work closely with NGOs dealing with humanitarian and environmental causes globally. It is thus devoted to developing a culture in which employees and stakeholders’ safety is guaranteed to raise any issue regarding any unacceptable or poor practice or misconduct event. UAE Exchange is further committed to the provision of assurance to everyone that any suspected fraudulent acts shall never be condoned and will be probed fully, with immediate preventive and corrective actions implemented and adoption of punitive measures against people proved guilty of such activities.     </w:t>
      </w:r>
    </w:p>
    <w:p w14:paraId="13E61464" w14:textId="77777777" w:rsidR="00F838E8" w:rsidRPr="00BE53A7" w:rsidRDefault="00F838E8" w:rsidP="00F838E8">
      <w:pPr>
        <w:spacing w:line="480" w:lineRule="auto"/>
        <w:rPr>
          <w:rStyle w:val="Normal1"/>
          <w:rFonts w:asciiTheme="majorBidi" w:hAnsiTheme="majorBidi" w:cstheme="majorBidi"/>
          <w:b/>
          <w:sz w:val="28"/>
          <w:szCs w:val="28"/>
        </w:rPr>
      </w:pPr>
      <w:r w:rsidRPr="00BE53A7">
        <w:rPr>
          <w:rStyle w:val="Normal1"/>
          <w:rFonts w:asciiTheme="majorBidi" w:hAnsiTheme="majorBidi" w:cstheme="majorBidi"/>
          <w:b/>
          <w:sz w:val="24"/>
          <w:szCs w:val="28"/>
        </w:rPr>
        <w:t>Competitive Advantage</w:t>
      </w:r>
    </w:p>
    <w:p w14:paraId="7CA8F945" w14:textId="1270BD93" w:rsidR="00F838E8" w:rsidRPr="00BE53A7" w:rsidRDefault="00F838E8" w:rsidP="00F838E8">
      <w:pPr>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UAE Exchange has employed a culture of innovation in a bid to satisfy all the dynamic and </w:t>
      </w:r>
      <w:r w:rsidR="00E00575" w:rsidRPr="00BE53A7">
        <w:rPr>
          <w:rStyle w:val="Normal1"/>
          <w:rFonts w:asciiTheme="majorBidi" w:hAnsiTheme="majorBidi" w:cstheme="majorBidi"/>
          <w:sz w:val="24"/>
          <w:szCs w:val="28"/>
        </w:rPr>
        <w:t>ever-changing</w:t>
      </w:r>
      <w:r w:rsidRPr="00BE53A7">
        <w:rPr>
          <w:rStyle w:val="Normal1"/>
          <w:rFonts w:asciiTheme="majorBidi" w:hAnsiTheme="majorBidi" w:cstheme="majorBidi"/>
          <w:sz w:val="24"/>
          <w:szCs w:val="28"/>
        </w:rPr>
        <w:t xml:space="preserve"> needs within the financial market. The financial market is experiencing and continues to experience rapid technological innovations as corporations and individuals are finding more secure medium of exchange. The UAE exchange has engaged in innovations that aims at satisfying these particular needs.</w:t>
      </w:r>
    </w:p>
    <w:p w14:paraId="4D37AB1D" w14:textId="77777777" w:rsidR="002A3486" w:rsidRPr="00BE53A7" w:rsidRDefault="002A3486" w:rsidP="00F73C6A">
      <w:pPr>
        <w:pStyle w:val="Heading1"/>
        <w:rPr>
          <w:rStyle w:val="Normal1"/>
          <w:rFonts w:asciiTheme="majorBidi" w:hAnsiTheme="majorBidi"/>
          <w:sz w:val="32"/>
        </w:rPr>
      </w:pPr>
    </w:p>
    <w:p w14:paraId="14389D38" w14:textId="77777777" w:rsidR="00353922" w:rsidRPr="00BE53A7" w:rsidRDefault="00353922">
      <w:pPr>
        <w:spacing w:after="160" w:line="259" w:lineRule="auto"/>
        <w:jc w:val="left"/>
        <w:rPr>
          <w:rStyle w:val="Normal1"/>
          <w:rFonts w:asciiTheme="majorBidi" w:eastAsiaTheme="majorEastAsia" w:hAnsiTheme="majorBidi" w:cstheme="majorBidi"/>
          <w:color w:val="2F5496" w:themeColor="accent1" w:themeShade="BF"/>
          <w:sz w:val="32"/>
          <w:szCs w:val="32"/>
        </w:rPr>
      </w:pPr>
      <w:r w:rsidRPr="00BE53A7">
        <w:rPr>
          <w:rStyle w:val="Normal1"/>
          <w:rFonts w:asciiTheme="majorBidi" w:hAnsiTheme="majorBidi" w:cstheme="majorBidi"/>
          <w:sz w:val="32"/>
        </w:rPr>
        <w:br w:type="page"/>
      </w:r>
    </w:p>
    <w:p w14:paraId="796FCE10" w14:textId="0A7060A7" w:rsidR="00CD6698" w:rsidRPr="00BE53A7" w:rsidRDefault="000E77C5" w:rsidP="00F73C6A">
      <w:pPr>
        <w:pStyle w:val="Heading1"/>
        <w:rPr>
          <w:rFonts w:asciiTheme="majorBidi" w:hAnsiTheme="majorBidi"/>
        </w:rPr>
      </w:pPr>
      <w:bookmarkStart w:id="19" w:name="_Toc531770514"/>
      <w:r w:rsidRPr="00BE53A7">
        <w:rPr>
          <w:rStyle w:val="Normal1"/>
          <w:rFonts w:asciiTheme="majorBidi" w:hAnsiTheme="majorBidi"/>
          <w:sz w:val="32"/>
        </w:rPr>
        <w:lastRenderedPageBreak/>
        <w:t xml:space="preserve">Phase 3: </w:t>
      </w:r>
      <w:r w:rsidR="00C41D87" w:rsidRPr="00BE53A7">
        <w:rPr>
          <w:rStyle w:val="Normal1"/>
          <w:rFonts w:asciiTheme="majorBidi" w:hAnsiTheme="majorBidi"/>
          <w:sz w:val="32"/>
        </w:rPr>
        <w:t>Defining the Current Issue(s) and Problem Statement</w:t>
      </w:r>
      <w:bookmarkEnd w:id="19"/>
    </w:p>
    <w:p w14:paraId="514141B5" w14:textId="77777777" w:rsidR="00CD6698" w:rsidRPr="00BE53A7" w:rsidRDefault="00CD6698" w:rsidP="00CD6698">
      <w:pPr>
        <w:rPr>
          <w:rFonts w:asciiTheme="majorBidi" w:hAnsiTheme="majorBidi" w:cstheme="majorBidi"/>
          <w:bCs/>
        </w:rPr>
      </w:pPr>
    </w:p>
    <w:p w14:paraId="4F82AD5F" w14:textId="09540075" w:rsidR="00691736" w:rsidRPr="00BE53A7" w:rsidRDefault="00691736" w:rsidP="00691736">
      <w:pPr>
        <w:spacing w:line="480" w:lineRule="auto"/>
        <w:ind w:firstLine="720"/>
        <w:rPr>
          <w:rFonts w:asciiTheme="majorBidi" w:hAnsiTheme="majorBidi" w:cstheme="majorBidi"/>
        </w:rPr>
      </w:pPr>
      <w:r w:rsidRPr="00BE53A7">
        <w:rPr>
          <w:rFonts w:asciiTheme="majorBidi" w:hAnsiTheme="majorBidi" w:cstheme="majorBidi"/>
        </w:rPr>
        <w:t xml:space="preserve">The main issue facing UAE Exchange is the competition from banks in terms of remittances. UAE Exchange is increasingly feeling the heat since UAE banks are increasingly becoming active to offer free remittance services to respective account holders via online banking. Various local banks in UAE are presently providing free online remittance service thus providing a great challenge to UAE Exchange, which averagely charges between Dh16 and Dh22 to remit funds. Abu Dhabi bank, for example, runs a mobile and online banking remittance service for unlimited free global transfer for </w:t>
      </w:r>
      <w:r w:rsidR="008414B4" w:rsidRPr="00BE53A7">
        <w:rPr>
          <w:rFonts w:asciiTheme="majorBidi" w:hAnsiTheme="majorBidi" w:cstheme="majorBidi"/>
        </w:rPr>
        <w:t>currencies</w:t>
      </w:r>
      <w:r w:rsidRPr="00BE53A7">
        <w:rPr>
          <w:rFonts w:asciiTheme="majorBidi" w:hAnsiTheme="majorBidi" w:cstheme="majorBidi"/>
        </w:rPr>
        <w:t xml:space="preserve">. </w:t>
      </w:r>
    </w:p>
    <w:p w14:paraId="6341EF93" w14:textId="77777777" w:rsidR="00691736" w:rsidRPr="00BE53A7" w:rsidRDefault="00691736" w:rsidP="00691736">
      <w:pPr>
        <w:spacing w:line="480" w:lineRule="auto"/>
        <w:rPr>
          <w:rFonts w:asciiTheme="majorBidi" w:hAnsiTheme="majorBidi" w:cstheme="majorBidi"/>
        </w:rPr>
      </w:pPr>
      <w:r w:rsidRPr="00BE53A7">
        <w:rPr>
          <w:rFonts w:asciiTheme="majorBidi" w:hAnsiTheme="majorBidi" w:cstheme="majorBidi"/>
        </w:rPr>
        <w:t xml:space="preserve">Asian countries also benefit from free and direct remittances offered by Emirates NBD via mobile and online backing within sixty seconds. Additionally, other banks are running promotions as well as offering free transfer of money to expatriates. The introduction of VAT in January 2018 in UAE has made online remittances to gain increased momentum from expats, which comprise over 8M of the population of the UAE. Thus, it increasingly become a challenge for UAE Exchange as banks go digital and subsequently offer free remittances. </w:t>
      </w:r>
    </w:p>
    <w:p w14:paraId="7390C0FA" w14:textId="77777777" w:rsidR="00023AE3" w:rsidRPr="00BE53A7" w:rsidRDefault="00691736" w:rsidP="000D5C66">
      <w:pPr>
        <w:keepNext/>
        <w:spacing w:line="480" w:lineRule="auto"/>
        <w:jc w:val="center"/>
        <w:rPr>
          <w:rFonts w:asciiTheme="majorBidi" w:hAnsiTheme="majorBidi" w:cstheme="majorBidi"/>
        </w:rPr>
      </w:pPr>
      <w:r w:rsidRPr="00BE53A7">
        <w:rPr>
          <w:rFonts w:asciiTheme="majorBidi" w:hAnsiTheme="majorBidi" w:cstheme="majorBidi"/>
          <w:noProof/>
        </w:rPr>
        <w:drawing>
          <wp:inline distT="0" distB="0" distL="0" distR="0" wp14:anchorId="06632EFA" wp14:editId="066D8408">
            <wp:extent cx="5230706" cy="2917956"/>
            <wp:effectExtent l="0" t="0" r="8255" b="0"/>
            <wp:docPr id="4" name="Picture 4" descr="m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409" b="15146"/>
                    <a:stretch/>
                  </pic:blipFill>
                  <pic:spPr bwMode="auto">
                    <a:xfrm>
                      <a:off x="0" y="0"/>
                      <a:ext cx="5242468" cy="2924517"/>
                    </a:xfrm>
                    <a:prstGeom prst="rect">
                      <a:avLst/>
                    </a:prstGeom>
                    <a:noFill/>
                    <a:ln>
                      <a:noFill/>
                    </a:ln>
                    <a:extLst>
                      <a:ext uri="{53640926-AAD7-44D8-BBD7-CCE9431645EC}">
                        <a14:shadowObscured xmlns:a14="http://schemas.microsoft.com/office/drawing/2010/main"/>
                      </a:ext>
                    </a:extLst>
                  </pic:spPr>
                </pic:pic>
              </a:graphicData>
            </a:graphic>
          </wp:inline>
        </w:drawing>
      </w:r>
    </w:p>
    <w:p w14:paraId="13482A37" w14:textId="20D8287B" w:rsidR="00691736" w:rsidRPr="00BE53A7" w:rsidRDefault="00023AE3" w:rsidP="00023AE3">
      <w:pPr>
        <w:pStyle w:val="Caption"/>
        <w:jc w:val="center"/>
        <w:rPr>
          <w:rFonts w:asciiTheme="majorBidi" w:hAnsiTheme="majorBidi" w:cstheme="majorBidi"/>
        </w:rPr>
      </w:pPr>
      <w:r w:rsidRPr="00BE53A7">
        <w:rPr>
          <w:rFonts w:asciiTheme="majorBidi" w:hAnsiTheme="majorBidi" w:cstheme="majorBidi"/>
        </w:rPr>
        <w:t xml:space="preserve">Figure </w:t>
      </w:r>
      <w:r w:rsidR="00DD5F09" w:rsidRPr="00BE53A7">
        <w:rPr>
          <w:rFonts w:asciiTheme="majorBidi" w:hAnsiTheme="majorBidi" w:cstheme="majorBidi"/>
          <w:noProof/>
        </w:rPr>
        <w:fldChar w:fldCharType="begin"/>
      </w:r>
      <w:r w:rsidR="00DD5F09" w:rsidRPr="00BE53A7">
        <w:rPr>
          <w:rFonts w:asciiTheme="majorBidi" w:hAnsiTheme="majorBidi" w:cstheme="majorBidi"/>
          <w:noProof/>
        </w:rPr>
        <w:instrText xml:space="preserve"> SEQ Figure \* ARABIC </w:instrText>
      </w:r>
      <w:r w:rsidR="00DD5F09" w:rsidRPr="00BE53A7">
        <w:rPr>
          <w:rFonts w:asciiTheme="majorBidi" w:hAnsiTheme="majorBidi" w:cstheme="majorBidi"/>
          <w:noProof/>
        </w:rPr>
        <w:fldChar w:fldCharType="separate"/>
      </w:r>
      <w:r w:rsidR="00A6261E">
        <w:rPr>
          <w:rFonts w:asciiTheme="majorBidi" w:hAnsiTheme="majorBidi" w:cstheme="majorBidi"/>
          <w:noProof/>
        </w:rPr>
        <w:t>2</w:t>
      </w:r>
      <w:r w:rsidR="00DD5F09" w:rsidRPr="00BE53A7">
        <w:rPr>
          <w:rFonts w:asciiTheme="majorBidi" w:hAnsiTheme="majorBidi" w:cstheme="majorBidi"/>
          <w:noProof/>
        </w:rPr>
        <w:fldChar w:fldCharType="end"/>
      </w:r>
      <w:r w:rsidRPr="00BE53A7">
        <w:rPr>
          <w:rFonts w:asciiTheme="majorBidi" w:hAnsiTheme="majorBidi" w:cstheme="majorBidi"/>
        </w:rPr>
        <w:t>: Cross-Border Money Transfer Volumes by Company (TTM August 2017)</w:t>
      </w:r>
    </w:p>
    <w:p w14:paraId="528828F7" w14:textId="77777777" w:rsidR="00FB5300" w:rsidRPr="00BE53A7" w:rsidRDefault="00FB5300" w:rsidP="00F715B5">
      <w:pPr>
        <w:spacing w:line="480" w:lineRule="auto"/>
        <w:ind w:firstLine="720"/>
        <w:rPr>
          <w:rFonts w:asciiTheme="majorBidi" w:hAnsiTheme="majorBidi" w:cstheme="majorBidi"/>
        </w:rPr>
      </w:pPr>
    </w:p>
    <w:p w14:paraId="4C987348" w14:textId="77777777" w:rsidR="00691736" w:rsidRPr="00BE53A7" w:rsidRDefault="00691736" w:rsidP="00F715B5">
      <w:pPr>
        <w:spacing w:line="480" w:lineRule="auto"/>
        <w:ind w:firstLine="720"/>
        <w:rPr>
          <w:rFonts w:asciiTheme="majorBidi" w:hAnsiTheme="majorBidi" w:cstheme="majorBidi"/>
        </w:rPr>
      </w:pPr>
      <w:r w:rsidRPr="00BE53A7">
        <w:rPr>
          <w:rFonts w:asciiTheme="majorBidi" w:hAnsiTheme="majorBidi" w:cstheme="majorBidi"/>
        </w:rPr>
        <w:lastRenderedPageBreak/>
        <w:t xml:space="preserve">The challenges have thus surged for UAE Exchange remittance wing to thrive since UAE Exchange business is also dependent on banks to survive. This is because banks remain a key lifeline for UAE Exchange. Without banks to partner with, the future of remittances through UAE Exchange seems extremely challenging. This is because the UAE is compelled to pass the VAT cost on remittances fees to its customers which might in essence render the remittance business ineffective. With full implementation of free remittances to banks, UAE Exchange will start to lose revenues since remittances is a major contributor of its revenue. </w:t>
      </w:r>
    </w:p>
    <w:p w14:paraId="0F8B6C0C" w14:textId="77777777" w:rsidR="00691736" w:rsidRPr="00BE53A7" w:rsidRDefault="00691736" w:rsidP="00691736">
      <w:pPr>
        <w:rPr>
          <w:rFonts w:asciiTheme="majorBidi" w:hAnsiTheme="majorBidi" w:cstheme="majorBidi"/>
        </w:rPr>
      </w:pPr>
    </w:p>
    <w:p w14:paraId="72BCC87F" w14:textId="48A6BD3D" w:rsidR="00691736" w:rsidRPr="00BE53A7" w:rsidRDefault="00691736" w:rsidP="00691736">
      <w:pPr>
        <w:spacing w:after="200" w:line="480" w:lineRule="auto"/>
        <w:rPr>
          <w:rStyle w:val="Normal1"/>
          <w:rFonts w:asciiTheme="majorBidi" w:hAnsiTheme="majorBidi" w:cstheme="majorBidi"/>
          <w:b/>
          <w:sz w:val="24"/>
        </w:rPr>
      </w:pPr>
      <w:r w:rsidRPr="00BE53A7">
        <w:rPr>
          <w:rStyle w:val="Normal1"/>
          <w:rFonts w:asciiTheme="majorBidi" w:hAnsiTheme="majorBidi" w:cstheme="majorBidi"/>
          <w:b/>
        </w:rPr>
        <w:t>Profitability</w:t>
      </w:r>
      <w:r w:rsidR="00563668" w:rsidRPr="00BE53A7">
        <w:rPr>
          <w:rStyle w:val="Normal1"/>
          <w:rFonts w:asciiTheme="majorBidi" w:hAnsiTheme="majorBidi" w:cstheme="majorBidi"/>
          <w:b/>
        </w:rPr>
        <w:t xml:space="preserve"> and Customer Satisfaction </w:t>
      </w:r>
    </w:p>
    <w:p w14:paraId="40BF4C8F" w14:textId="2E26BBFF" w:rsidR="00C16504" w:rsidRPr="00BE53A7" w:rsidRDefault="00C16504" w:rsidP="00441E3F">
      <w:pPr>
        <w:spacing w:after="200" w:line="480" w:lineRule="auto"/>
        <w:ind w:firstLine="720"/>
        <w:rPr>
          <w:rStyle w:val="Normal1"/>
          <w:rFonts w:asciiTheme="majorBidi" w:hAnsiTheme="majorBidi" w:cstheme="majorBidi"/>
          <w:sz w:val="24"/>
        </w:rPr>
      </w:pPr>
      <w:r w:rsidRPr="00BE53A7">
        <w:rPr>
          <w:rStyle w:val="Normal1"/>
          <w:rFonts w:asciiTheme="majorBidi" w:hAnsiTheme="majorBidi" w:cstheme="majorBidi"/>
          <w:sz w:val="24"/>
        </w:rPr>
        <w:t xml:space="preserve">The factors influencing people to choose </w:t>
      </w:r>
      <w:r w:rsidR="00FC4DB2" w:rsidRPr="00BE53A7">
        <w:rPr>
          <w:rStyle w:val="Normal1"/>
          <w:rFonts w:asciiTheme="majorBidi" w:hAnsiTheme="majorBidi" w:cstheme="majorBidi"/>
          <w:sz w:val="24"/>
        </w:rPr>
        <w:t xml:space="preserve">the </w:t>
      </w:r>
      <w:r w:rsidRPr="00BE53A7">
        <w:rPr>
          <w:rStyle w:val="Normal1"/>
          <w:rFonts w:asciiTheme="majorBidi" w:hAnsiTheme="majorBidi" w:cstheme="majorBidi"/>
          <w:sz w:val="24"/>
        </w:rPr>
        <w:t xml:space="preserve">UAE Exchange are </w:t>
      </w:r>
      <w:r w:rsidR="00FC4DB2" w:rsidRPr="00BE53A7">
        <w:rPr>
          <w:rStyle w:val="Normal1"/>
          <w:rFonts w:asciiTheme="majorBidi" w:hAnsiTheme="majorBidi" w:cstheme="majorBidi"/>
          <w:sz w:val="24"/>
        </w:rPr>
        <w:t>speed</w:t>
      </w:r>
      <w:r w:rsidRPr="00BE53A7">
        <w:rPr>
          <w:rStyle w:val="Normal1"/>
          <w:rFonts w:asciiTheme="majorBidi" w:hAnsiTheme="majorBidi" w:cstheme="majorBidi"/>
          <w:sz w:val="24"/>
        </w:rPr>
        <w:t xml:space="preserve">, </w:t>
      </w:r>
      <w:r w:rsidR="00FC4DB2" w:rsidRPr="00BE53A7">
        <w:rPr>
          <w:rStyle w:val="Normal1"/>
          <w:rFonts w:asciiTheme="majorBidi" w:hAnsiTheme="majorBidi" w:cstheme="majorBidi"/>
          <w:sz w:val="24"/>
        </w:rPr>
        <w:t xml:space="preserve">safety, reliability </w:t>
      </w:r>
      <w:r w:rsidRPr="00BE53A7">
        <w:rPr>
          <w:rStyle w:val="Normal1"/>
          <w:rFonts w:asciiTheme="majorBidi" w:hAnsiTheme="majorBidi" w:cstheme="majorBidi"/>
          <w:sz w:val="24"/>
        </w:rPr>
        <w:t xml:space="preserve">and friendly </w:t>
      </w:r>
      <w:r w:rsidR="00FC4DB2" w:rsidRPr="00BE53A7">
        <w:rPr>
          <w:rStyle w:val="Normal1"/>
          <w:rFonts w:asciiTheme="majorBidi" w:hAnsiTheme="majorBidi" w:cstheme="majorBidi"/>
          <w:sz w:val="24"/>
        </w:rPr>
        <w:t>service</w:t>
      </w:r>
      <w:r w:rsidRPr="00BE53A7">
        <w:rPr>
          <w:rStyle w:val="Normal1"/>
          <w:rFonts w:asciiTheme="majorBidi" w:hAnsiTheme="majorBidi" w:cstheme="majorBidi"/>
          <w:sz w:val="24"/>
        </w:rPr>
        <w:t>.</w:t>
      </w:r>
      <w:r w:rsidR="00DD6208" w:rsidRPr="00BE53A7">
        <w:rPr>
          <w:rStyle w:val="Normal1"/>
          <w:rFonts w:asciiTheme="majorBidi" w:hAnsiTheme="majorBidi" w:cstheme="majorBidi"/>
          <w:sz w:val="24"/>
        </w:rPr>
        <w:t xml:space="preserve"> As previously mentioned, </w:t>
      </w:r>
      <w:r w:rsidR="00F532E3" w:rsidRPr="00BE53A7">
        <w:rPr>
          <w:rStyle w:val="Normal1"/>
          <w:rFonts w:asciiTheme="majorBidi" w:hAnsiTheme="majorBidi" w:cstheme="majorBidi"/>
          <w:sz w:val="24"/>
        </w:rPr>
        <w:t xml:space="preserve">there are </w:t>
      </w:r>
      <w:r w:rsidR="001130F0" w:rsidRPr="00BE53A7">
        <w:rPr>
          <w:rStyle w:val="Normal1"/>
          <w:rFonts w:asciiTheme="majorBidi" w:hAnsiTheme="majorBidi" w:cstheme="majorBidi"/>
          <w:sz w:val="24"/>
        </w:rPr>
        <w:t>certain problem</w:t>
      </w:r>
      <w:r w:rsidR="0045537A" w:rsidRPr="00BE53A7">
        <w:rPr>
          <w:rStyle w:val="Normal1"/>
          <w:rFonts w:asciiTheme="majorBidi" w:hAnsiTheme="majorBidi" w:cstheme="majorBidi"/>
          <w:sz w:val="24"/>
        </w:rPr>
        <w:t>s</w:t>
      </w:r>
      <w:r w:rsidR="001130F0" w:rsidRPr="00BE53A7">
        <w:rPr>
          <w:rStyle w:val="Normal1"/>
          <w:rFonts w:asciiTheme="majorBidi" w:hAnsiTheme="majorBidi" w:cstheme="majorBidi"/>
          <w:sz w:val="24"/>
        </w:rPr>
        <w:t xml:space="preserve"> that have</w:t>
      </w:r>
      <w:r w:rsidR="00203E03" w:rsidRPr="00BE53A7">
        <w:rPr>
          <w:rStyle w:val="Normal1"/>
          <w:rFonts w:asciiTheme="majorBidi" w:hAnsiTheme="majorBidi" w:cstheme="majorBidi"/>
          <w:sz w:val="24"/>
        </w:rPr>
        <w:t xml:space="preserve"> an</w:t>
      </w:r>
      <w:r w:rsidR="001130F0" w:rsidRPr="00BE53A7">
        <w:rPr>
          <w:rStyle w:val="Normal1"/>
          <w:rFonts w:asciiTheme="majorBidi" w:hAnsiTheme="majorBidi" w:cstheme="majorBidi"/>
          <w:sz w:val="24"/>
        </w:rPr>
        <w:t xml:space="preserve"> </w:t>
      </w:r>
      <w:r w:rsidR="00556470" w:rsidRPr="00BE53A7">
        <w:rPr>
          <w:rStyle w:val="Normal1"/>
          <w:rFonts w:asciiTheme="majorBidi" w:hAnsiTheme="majorBidi" w:cstheme="majorBidi"/>
          <w:sz w:val="24"/>
        </w:rPr>
        <w:t>impact</w:t>
      </w:r>
      <w:r w:rsidR="00946C4C" w:rsidRPr="00BE53A7">
        <w:rPr>
          <w:rStyle w:val="Normal1"/>
          <w:rFonts w:asciiTheme="majorBidi" w:hAnsiTheme="majorBidi" w:cstheme="majorBidi"/>
          <w:sz w:val="24"/>
        </w:rPr>
        <w:t xml:space="preserve"> on the </w:t>
      </w:r>
      <w:r w:rsidR="001130F0" w:rsidRPr="00BE53A7">
        <w:rPr>
          <w:rStyle w:val="Normal1"/>
          <w:rFonts w:asciiTheme="majorBidi" w:hAnsiTheme="majorBidi" w:cstheme="majorBidi"/>
          <w:sz w:val="24"/>
        </w:rPr>
        <w:t xml:space="preserve">UAE Exchange </w:t>
      </w:r>
      <w:r w:rsidR="00556470" w:rsidRPr="00BE53A7">
        <w:rPr>
          <w:rStyle w:val="Normal1"/>
          <w:rFonts w:asciiTheme="majorBidi" w:hAnsiTheme="majorBidi" w:cstheme="majorBidi"/>
          <w:sz w:val="24"/>
        </w:rPr>
        <w:t xml:space="preserve">in terms of profitability, number of transactions and customer satisfaction. </w:t>
      </w:r>
      <w:r w:rsidR="002E5A09" w:rsidRPr="00BE53A7">
        <w:rPr>
          <w:rStyle w:val="Normal1"/>
          <w:rFonts w:asciiTheme="majorBidi" w:hAnsiTheme="majorBidi" w:cstheme="majorBidi"/>
          <w:sz w:val="24"/>
        </w:rPr>
        <w:t xml:space="preserve">As shown in figure 1, </w:t>
      </w:r>
      <w:r w:rsidR="00300280" w:rsidRPr="00BE53A7">
        <w:rPr>
          <w:rStyle w:val="Normal1"/>
          <w:rFonts w:asciiTheme="majorBidi" w:hAnsiTheme="majorBidi" w:cstheme="majorBidi"/>
          <w:sz w:val="24"/>
        </w:rPr>
        <w:t>one of the reasons why</w:t>
      </w:r>
      <w:r w:rsidR="00A87A18" w:rsidRPr="00BE53A7">
        <w:rPr>
          <w:rStyle w:val="Normal1"/>
          <w:rFonts w:asciiTheme="majorBidi" w:hAnsiTheme="majorBidi" w:cstheme="majorBidi"/>
          <w:sz w:val="24"/>
        </w:rPr>
        <w:t xml:space="preserve"> </w:t>
      </w:r>
      <w:r w:rsidR="002E5A09" w:rsidRPr="00BE53A7">
        <w:rPr>
          <w:rStyle w:val="Normal1"/>
          <w:rFonts w:asciiTheme="majorBidi" w:hAnsiTheme="majorBidi" w:cstheme="majorBidi"/>
          <w:sz w:val="24"/>
        </w:rPr>
        <w:t xml:space="preserve">UAE Exchange </w:t>
      </w:r>
      <w:r w:rsidR="00300280" w:rsidRPr="00BE53A7">
        <w:rPr>
          <w:rStyle w:val="Normal1"/>
          <w:rFonts w:asciiTheme="majorBidi" w:hAnsiTheme="majorBidi" w:cstheme="majorBidi"/>
          <w:sz w:val="24"/>
        </w:rPr>
        <w:t>ranked</w:t>
      </w:r>
      <w:r w:rsidR="00944CD5" w:rsidRPr="00BE53A7">
        <w:rPr>
          <w:rStyle w:val="Normal1"/>
          <w:rFonts w:asciiTheme="majorBidi" w:hAnsiTheme="majorBidi" w:cstheme="majorBidi"/>
          <w:sz w:val="24"/>
        </w:rPr>
        <w:t xml:space="preserve"> second in </w:t>
      </w:r>
      <w:r w:rsidR="00944CD5" w:rsidRPr="00BE53A7">
        <w:rPr>
          <w:rFonts w:asciiTheme="majorBidi" w:hAnsiTheme="majorBidi" w:cstheme="majorBidi"/>
        </w:rPr>
        <w:t>money transfer volume</w:t>
      </w:r>
      <w:r w:rsidR="00300280" w:rsidRPr="00BE53A7">
        <w:rPr>
          <w:rFonts w:asciiTheme="majorBidi" w:hAnsiTheme="majorBidi" w:cstheme="majorBidi"/>
        </w:rPr>
        <w:t xml:space="preserve"> is</w:t>
      </w:r>
      <w:r w:rsidR="00A87A18" w:rsidRPr="00BE53A7">
        <w:rPr>
          <w:rFonts w:asciiTheme="majorBidi" w:hAnsiTheme="majorBidi" w:cstheme="majorBidi"/>
        </w:rPr>
        <w:t xml:space="preserve"> because </w:t>
      </w:r>
      <w:r w:rsidR="00300280" w:rsidRPr="00BE53A7">
        <w:rPr>
          <w:rFonts w:asciiTheme="majorBidi" w:hAnsiTheme="majorBidi" w:cstheme="majorBidi"/>
        </w:rPr>
        <w:t>UAE banks became</w:t>
      </w:r>
      <w:r w:rsidR="00721D6C" w:rsidRPr="00BE53A7">
        <w:rPr>
          <w:rFonts w:asciiTheme="majorBidi" w:hAnsiTheme="majorBidi" w:cstheme="majorBidi"/>
        </w:rPr>
        <w:t xml:space="preserve"> active </w:t>
      </w:r>
      <w:r w:rsidR="00300280" w:rsidRPr="00BE53A7">
        <w:rPr>
          <w:rFonts w:asciiTheme="majorBidi" w:hAnsiTheme="majorBidi" w:cstheme="majorBidi"/>
        </w:rPr>
        <w:t>in</w:t>
      </w:r>
      <w:r w:rsidR="00721D6C" w:rsidRPr="00BE53A7">
        <w:rPr>
          <w:rFonts w:asciiTheme="majorBidi" w:hAnsiTheme="majorBidi" w:cstheme="majorBidi"/>
        </w:rPr>
        <w:t xml:space="preserve"> offer</w:t>
      </w:r>
      <w:r w:rsidR="00300280" w:rsidRPr="00BE53A7">
        <w:rPr>
          <w:rFonts w:asciiTheme="majorBidi" w:hAnsiTheme="majorBidi" w:cstheme="majorBidi"/>
        </w:rPr>
        <w:t>ing</w:t>
      </w:r>
      <w:r w:rsidR="00721D6C" w:rsidRPr="00BE53A7">
        <w:rPr>
          <w:rFonts w:asciiTheme="majorBidi" w:hAnsiTheme="majorBidi" w:cstheme="majorBidi"/>
        </w:rPr>
        <w:t xml:space="preserve"> free remittance services to </w:t>
      </w:r>
      <w:r w:rsidR="006C3F9D" w:rsidRPr="00BE53A7">
        <w:rPr>
          <w:rFonts w:asciiTheme="majorBidi" w:hAnsiTheme="majorBidi" w:cstheme="majorBidi"/>
        </w:rPr>
        <w:t>individual</w:t>
      </w:r>
      <w:r w:rsidR="00721D6C" w:rsidRPr="00BE53A7">
        <w:rPr>
          <w:rFonts w:asciiTheme="majorBidi" w:hAnsiTheme="majorBidi" w:cstheme="majorBidi"/>
        </w:rPr>
        <w:t xml:space="preserve"> account holders</w:t>
      </w:r>
      <w:r w:rsidR="009A198D" w:rsidRPr="00BE53A7">
        <w:rPr>
          <w:rFonts w:asciiTheme="majorBidi" w:hAnsiTheme="majorBidi" w:cstheme="majorBidi"/>
        </w:rPr>
        <w:t xml:space="preserve">. </w:t>
      </w:r>
      <w:r w:rsidR="007E4D1F" w:rsidRPr="00BE53A7">
        <w:rPr>
          <w:rFonts w:asciiTheme="majorBidi" w:hAnsiTheme="majorBidi" w:cstheme="majorBidi"/>
        </w:rPr>
        <w:t xml:space="preserve">Another reason is the introduction of VAT in January 2018, which increased the </w:t>
      </w:r>
      <w:r w:rsidR="00EB3CEB" w:rsidRPr="00BE53A7">
        <w:rPr>
          <w:rFonts w:asciiTheme="majorBidi" w:hAnsiTheme="majorBidi" w:cstheme="majorBidi"/>
        </w:rPr>
        <w:t xml:space="preserve">service </w:t>
      </w:r>
      <w:r w:rsidR="00300280" w:rsidRPr="00BE53A7">
        <w:rPr>
          <w:rFonts w:asciiTheme="majorBidi" w:hAnsiTheme="majorBidi" w:cstheme="majorBidi"/>
        </w:rPr>
        <w:t>cost to the consumer</w:t>
      </w:r>
      <w:r w:rsidR="007E4D1F" w:rsidRPr="00BE53A7">
        <w:rPr>
          <w:rFonts w:asciiTheme="majorBidi" w:hAnsiTheme="majorBidi" w:cstheme="majorBidi"/>
        </w:rPr>
        <w:t xml:space="preserve"> resulting </w:t>
      </w:r>
      <w:r w:rsidR="00300280" w:rsidRPr="00BE53A7">
        <w:rPr>
          <w:rFonts w:asciiTheme="majorBidi" w:hAnsiTheme="majorBidi" w:cstheme="majorBidi"/>
        </w:rPr>
        <w:t>in more customers choosing</w:t>
      </w:r>
      <w:r w:rsidR="007E4D1F" w:rsidRPr="00BE53A7">
        <w:rPr>
          <w:rFonts w:asciiTheme="majorBidi" w:hAnsiTheme="majorBidi" w:cstheme="majorBidi"/>
        </w:rPr>
        <w:t xml:space="preserve"> UAE ba</w:t>
      </w:r>
      <w:r w:rsidR="00B50CC1" w:rsidRPr="00BE53A7">
        <w:rPr>
          <w:rFonts w:asciiTheme="majorBidi" w:hAnsiTheme="majorBidi" w:cstheme="majorBidi"/>
        </w:rPr>
        <w:t>nks instead</w:t>
      </w:r>
      <w:r w:rsidR="006E1FD6" w:rsidRPr="00BE53A7">
        <w:rPr>
          <w:rFonts w:asciiTheme="majorBidi" w:hAnsiTheme="majorBidi" w:cstheme="majorBidi"/>
        </w:rPr>
        <w:t xml:space="preserve"> of</w:t>
      </w:r>
      <w:r w:rsidR="00B50CC1" w:rsidRPr="00BE53A7">
        <w:rPr>
          <w:rFonts w:asciiTheme="majorBidi" w:hAnsiTheme="majorBidi" w:cstheme="majorBidi"/>
        </w:rPr>
        <w:t xml:space="preserve"> exchange centers. Because of those reasons, profitability of the </w:t>
      </w:r>
      <w:r w:rsidR="0045537A" w:rsidRPr="00BE53A7">
        <w:rPr>
          <w:rStyle w:val="Normal1"/>
          <w:rFonts w:asciiTheme="majorBidi" w:hAnsiTheme="majorBidi" w:cstheme="majorBidi"/>
          <w:sz w:val="24"/>
        </w:rPr>
        <w:t>UAE Exchange has been</w:t>
      </w:r>
      <w:r w:rsidR="00B50CC1" w:rsidRPr="00BE53A7">
        <w:rPr>
          <w:rStyle w:val="Normal1"/>
          <w:rFonts w:asciiTheme="majorBidi" w:hAnsiTheme="majorBidi" w:cstheme="majorBidi"/>
          <w:sz w:val="24"/>
        </w:rPr>
        <w:t xml:space="preserve"> affected. </w:t>
      </w:r>
    </w:p>
    <w:p w14:paraId="1B4A8E7E" w14:textId="462319AF" w:rsidR="000F436A" w:rsidRPr="00BE53A7" w:rsidRDefault="0071509A" w:rsidP="00AC3BF1">
      <w:pPr>
        <w:spacing w:after="200" w:line="480" w:lineRule="auto"/>
        <w:ind w:firstLine="720"/>
        <w:rPr>
          <w:rStyle w:val="Normal1"/>
          <w:rFonts w:asciiTheme="majorBidi" w:hAnsiTheme="majorBidi" w:cstheme="majorBidi"/>
          <w:sz w:val="24"/>
        </w:rPr>
      </w:pPr>
      <w:r w:rsidRPr="00BE53A7">
        <w:rPr>
          <w:rFonts w:asciiTheme="majorBidi" w:hAnsiTheme="majorBidi" w:cstheme="majorBidi"/>
          <w:noProof/>
        </w:rPr>
        <mc:AlternateContent>
          <mc:Choice Requires="wps">
            <w:drawing>
              <wp:anchor distT="0" distB="0" distL="114300" distR="114300" simplePos="0" relativeHeight="251663360" behindDoc="0" locked="0" layoutInCell="1" allowOverlap="1" wp14:anchorId="1B5EBB59" wp14:editId="2A49F4EB">
                <wp:simplePos x="0" y="0"/>
                <wp:positionH relativeFrom="column">
                  <wp:posOffset>2676525</wp:posOffset>
                </wp:positionH>
                <wp:positionV relativeFrom="paragraph">
                  <wp:posOffset>2192655</wp:posOffset>
                </wp:positionV>
                <wp:extent cx="3571875"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CD01F85" w14:textId="2A805C65" w:rsidR="00064919" w:rsidRPr="0068445F" w:rsidRDefault="00064919" w:rsidP="0071509A">
                            <w:pPr>
                              <w:pStyle w:val="Caption"/>
                              <w:jc w:val="center"/>
                              <w:rPr>
                                <w:noProof/>
                                <w:sz w:val="24"/>
                                <w:szCs w:val="24"/>
                              </w:rPr>
                            </w:pPr>
                            <w:r>
                              <w:t xml:space="preserve">Figure </w:t>
                            </w:r>
                            <w:r>
                              <w:rPr>
                                <w:noProof/>
                              </w:rPr>
                              <w:fldChar w:fldCharType="begin"/>
                            </w:r>
                            <w:r>
                              <w:rPr>
                                <w:noProof/>
                              </w:rPr>
                              <w:instrText xml:space="preserve"> SEQ Figure \* ARABIC </w:instrText>
                            </w:r>
                            <w:r>
                              <w:rPr>
                                <w:noProof/>
                              </w:rPr>
                              <w:fldChar w:fldCharType="separate"/>
                            </w:r>
                            <w:r w:rsidR="00A6261E">
                              <w:rPr>
                                <w:noProof/>
                              </w:rPr>
                              <w:t>3</w:t>
                            </w:r>
                            <w:r>
                              <w:rPr>
                                <w:noProof/>
                              </w:rPr>
                              <w:fldChar w:fldCharType="end"/>
                            </w:r>
                            <w:r>
                              <w:t xml:space="preserve">: Market Share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5EBB59" id="_x0000_t202" coordsize="21600,21600" o:spt="202" path="m,l,21600r21600,l21600,xe">
                <v:stroke joinstyle="miter"/>
                <v:path gradientshapeok="t" o:connecttype="rect"/>
              </v:shapetype>
              <v:shape id="Text Box 6" o:spid="_x0000_s1028" type="#_x0000_t202" style="position:absolute;left:0;text-align:left;margin-left:210.75pt;margin-top:172.65pt;width:281.2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" stroked="f">
                <v:textbox style="mso-fit-shape-to-text:t" inset="0,0,0,0">
                  <w:txbxContent>
                    <w:p w14:paraId="4CD01F85" w14:textId="2A805C65" w:rsidR="00064919" w:rsidRPr="0068445F" w:rsidRDefault="00064919" w:rsidP="0071509A">
                      <w:pPr>
                        <w:pStyle w:val="Caption"/>
                        <w:jc w:val="center"/>
                        <w:rPr>
                          <w:noProof/>
                          <w:sz w:val="24"/>
                          <w:szCs w:val="24"/>
                        </w:rPr>
                      </w:pPr>
                      <w:r>
                        <w:t xml:space="preserve">Figure </w:t>
                      </w:r>
                      <w:r>
                        <w:rPr>
                          <w:noProof/>
                        </w:rPr>
                        <w:fldChar w:fldCharType="begin"/>
                      </w:r>
                      <w:r>
                        <w:rPr>
                          <w:noProof/>
                        </w:rPr>
                        <w:instrText xml:space="preserve"> SEQ Figure \* ARABIC </w:instrText>
                      </w:r>
                      <w:r>
                        <w:rPr>
                          <w:noProof/>
                        </w:rPr>
                        <w:fldChar w:fldCharType="separate"/>
                      </w:r>
                      <w:r w:rsidR="00A6261E">
                        <w:rPr>
                          <w:noProof/>
                        </w:rPr>
                        <w:t>3</w:t>
                      </w:r>
                      <w:r>
                        <w:rPr>
                          <w:noProof/>
                        </w:rPr>
                        <w:fldChar w:fldCharType="end"/>
                      </w:r>
                      <w:r>
                        <w:t xml:space="preserve">: Market Share </w:t>
                      </w:r>
                    </w:p>
                  </w:txbxContent>
                </v:textbox>
                <w10:wrap type="square"/>
              </v:shape>
            </w:pict>
          </mc:Fallback>
        </mc:AlternateContent>
      </w:r>
      <w:r w:rsidR="00D5469D" w:rsidRPr="00BE53A7">
        <w:rPr>
          <w:rFonts w:asciiTheme="majorBidi" w:hAnsiTheme="majorBidi" w:cstheme="majorBidi"/>
          <w:noProof/>
        </w:rPr>
        <w:drawing>
          <wp:anchor distT="0" distB="0" distL="114300" distR="114300" simplePos="0" relativeHeight="251661312" behindDoc="1" locked="0" layoutInCell="1" allowOverlap="1" wp14:anchorId="22DCF298" wp14:editId="1B3E7B5F">
            <wp:simplePos x="0" y="0"/>
            <wp:positionH relativeFrom="column">
              <wp:posOffset>2676525</wp:posOffset>
            </wp:positionH>
            <wp:positionV relativeFrom="paragraph">
              <wp:posOffset>137795</wp:posOffset>
            </wp:positionV>
            <wp:extent cx="3571875" cy="1997710"/>
            <wp:effectExtent l="0" t="0" r="9525"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4807" t="31909" r="15050" b="18234"/>
                    <a:stretch/>
                  </pic:blipFill>
                  <pic:spPr bwMode="auto">
                    <a:xfrm>
                      <a:off x="0" y="0"/>
                      <a:ext cx="3571875" cy="1997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557F" w:rsidRPr="00BE53A7">
        <w:rPr>
          <w:rStyle w:val="Normal1"/>
          <w:rFonts w:asciiTheme="majorBidi" w:hAnsiTheme="majorBidi" w:cstheme="majorBidi"/>
          <w:sz w:val="24"/>
        </w:rPr>
        <w:t>In addition, to be an effective and efficient</w:t>
      </w:r>
      <w:r w:rsidR="007234D1" w:rsidRPr="00BE53A7">
        <w:rPr>
          <w:rStyle w:val="Normal1"/>
          <w:rFonts w:asciiTheme="majorBidi" w:hAnsiTheme="majorBidi" w:cstheme="majorBidi"/>
          <w:sz w:val="24"/>
        </w:rPr>
        <w:t xml:space="preserve"> business center, it requires for UAE Exchange to</w:t>
      </w:r>
      <w:r w:rsidR="003A557F" w:rsidRPr="00BE53A7">
        <w:rPr>
          <w:rStyle w:val="Normal1"/>
          <w:rFonts w:asciiTheme="majorBidi" w:hAnsiTheme="majorBidi" w:cstheme="majorBidi"/>
          <w:sz w:val="24"/>
        </w:rPr>
        <w:t xml:space="preserve"> focus on 3</w:t>
      </w:r>
      <w:r w:rsidR="00300280" w:rsidRPr="00BE53A7">
        <w:rPr>
          <w:rStyle w:val="Normal1"/>
          <w:rFonts w:asciiTheme="majorBidi" w:hAnsiTheme="majorBidi" w:cstheme="majorBidi"/>
          <w:sz w:val="24"/>
        </w:rPr>
        <w:t>Ps:</w:t>
      </w:r>
      <w:r w:rsidR="003A557F" w:rsidRPr="00BE53A7">
        <w:rPr>
          <w:rStyle w:val="Normal1"/>
          <w:rFonts w:asciiTheme="majorBidi" w:hAnsiTheme="majorBidi" w:cstheme="majorBidi"/>
          <w:sz w:val="24"/>
        </w:rPr>
        <w:t xml:space="preserve"> people, product and </w:t>
      </w:r>
      <w:r w:rsidR="00D377A1" w:rsidRPr="00BE53A7">
        <w:rPr>
          <w:rStyle w:val="Normal1"/>
          <w:rFonts w:asciiTheme="majorBidi" w:hAnsiTheme="majorBidi" w:cstheme="majorBidi"/>
          <w:sz w:val="24"/>
        </w:rPr>
        <w:t xml:space="preserve">process. UAE Exchange has a strong growing </w:t>
      </w:r>
      <w:r w:rsidR="0045537A" w:rsidRPr="00BE53A7">
        <w:rPr>
          <w:rStyle w:val="Normal1"/>
          <w:rFonts w:asciiTheme="majorBidi" w:hAnsiTheme="majorBidi" w:cstheme="majorBidi"/>
          <w:sz w:val="24"/>
        </w:rPr>
        <w:t xml:space="preserve">position in the market share, </w:t>
      </w:r>
      <w:r w:rsidR="00D5469D" w:rsidRPr="00BE53A7">
        <w:rPr>
          <w:rStyle w:val="Normal1"/>
          <w:rFonts w:asciiTheme="majorBidi" w:hAnsiTheme="majorBidi" w:cstheme="majorBidi"/>
          <w:sz w:val="24"/>
        </w:rPr>
        <w:t xml:space="preserve">as shown in figure </w:t>
      </w:r>
      <w:r w:rsidR="00E43EFA" w:rsidRPr="00BE53A7">
        <w:rPr>
          <w:rStyle w:val="Normal1"/>
          <w:rFonts w:asciiTheme="majorBidi" w:hAnsiTheme="majorBidi" w:cstheme="majorBidi"/>
          <w:sz w:val="24"/>
        </w:rPr>
        <w:t>3</w:t>
      </w:r>
      <w:r w:rsidR="00D5469D" w:rsidRPr="00BE53A7">
        <w:rPr>
          <w:rStyle w:val="Normal1"/>
          <w:rFonts w:asciiTheme="majorBidi" w:hAnsiTheme="majorBidi" w:cstheme="majorBidi"/>
          <w:sz w:val="24"/>
        </w:rPr>
        <w:t xml:space="preserve"> </w:t>
      </w:r>
      <w:sdt>
        <w:sdtPr>
          <w:rPr>
            <w:rStyle w:val="Normal1"/>
            <w:rFonts w:asciiTheme="majorBidi" w:hAnsiTheme="majorBidi" w:cstheme="majorBidi"/>
            <w:sz w:val="24"/>
          </w:rPr>
          <w:id w:val="-1264920657"/>
          <w:citation/>
        </w:sdtPr>
        <w:sdtEndPr>
          <w:rPr>
            <w:rStyle w:val="Normal1"/>
          </w:rPr>
        </w:sdtEndPr>
        <w:sdtContent>
          <w:r w:rsidR="0044274C" w:rsidRPr="00BE53A7">
            <w:rPr>
              <w:rStyle w:val="Normal1"/>
              <w:rFonts w:asciiTheme="majorBidi" w:hAnsiTheme="majorBidi" w:cstheme="majorBidi"/>
              <w:sz w:val="24"/>
            </w:rPr>
            <w:fldChar w:fldCharType="begin"/>
          </w:r>
          <w:r w:rsidR="0044274C" w:rsidRPr="00BE53A7">
            <w:rPr>
              <w:rStyle w:val="Normal1"/>
              <w:rFonts w:asciiTheme="majorBidi" w:hAnsiTheme="majorBidi" w:cstheme="majorBidi"/>
              <w:sz w:val="24"/>
            </w:rPr>
            <w:instrText xml:space="preserve"> CITATION Jan11 \l 1033 </w:instrText>
          </w:r>
          <w:r w:rsidR="0044274C" w:rsidRPr="00BE53A7">
            <w:rPr>
              <w:rStyle w:val="Normal1"/>
              <w:rFonts w:asciiTheme="majorBidi" w:hAnsiTheme="majorBidi" w:cstheme="majorBidi"/>
              <w:sz w:val="24"/>
            </w:rPr>
            <w:fldChar w:fldCharType="separate"/>
          </w:r>
          <w:r w:rsidR="0044274C" w:rsidRPr="00BE53A7">
            <w:rPr>
              <w:rFonts w:asciiTheme="majorBidi" w:hAnsiTheme="majorBidi" w:cstheme="majorBidi"/>
              <w:noProof/>
            </w:rPr>
            <w:t xml:space="preserve">(Shah &amp; </w:t>
          </w:r>
          <w:r w:rsidR="0044274C" w:rsidRPr="00BE53A7">
            <w:rPr>
              <w:rFonts w:asciiTheme="majorBidi" w:hAnsiTheme="majorBidi" w:cstheme="majorBidi"/>
              <w:noProof/>
            </w:rPr>
            <w:lastRenderedPageBreak/>
            <w:t>Joseph, 2011)</w:t>
          </w:r>
          <w:r w:rsidR="0044274C" w:rsidRPr="00BE53A7">
            <w:rPr>
              <w:rStyle w:val="Normal1"/>
              <w:rFonts w:asciiTheme="majorBidi" w:hAnsiTheme="majorBidi" w:cstheme="majorBidi"/>
              <w:sz w:val="24"/>
            </w:rPr>
            <w:fldChar w:fldCharType="end"/>
          </w:r>
        </w:sdtContent>
      </w:sdt>
      <w:r w:rsidR="00D5469D" w:rsidRPr="00BE53A7">
        <w:rPr>
          <w:rStyle w:val="Normal1"/>
          <w:rFonts w:asciiTheme="majorBidi" w:hAnsiTheme="majorBidi" w:cstheme="majorBidi"/>
          <w:sz w:val="24"/>
        </w:rPr>
        <w:t xml:space="preserve">. </w:t>
      </w:r>
      <w:r w:rsidR="00300280" w:rsidRPr="00BE53A7">
        <w:rPr>
          <w:rStyle w:val="Normal1"/>
          <w:rFonts w:asciiTheme="majorBidi" w:hAnsiTheme="majorBidi" w:cstheme="majorBidi"/>
          <w:sz w:val="24"/>
        </w:rPr>
        <w:t>To</w:t>
      </w:r>
      <w:r w:rsidR="00110F2A" w:rsidRPr="00BE53A7">
        <w:rPr>
          <w:rStyle w:val="Normal1"/>
          <w:rFonts w:asciiTheme="majorBidi" w:hAnsiTheme="majorBidi" w:cstheme="majorBidi"/>
          <w:sz w:val="24"/>
        </w:rPr>
        <w:t xml:space="preserve"> maintain their position, UAE Exchange should focus on </w:t>
      </w:r>
      <w:r w:rsidR="0045537A" w:rsidRPr="00BE53A7">
        <w:rPr>
          <w:rStyle w:val="Normal1"/>
          <w:rFonts w:asciiTheme="majorBidi" w:hAnsiTheme="majorBidi" w:cstheme="majorBidi"/>
          <w:sz w:val="24"/>
        </w:rPr>
        <w:t xml:space="preserve">their </w:t>
      </w:r>
      <w:r w:rsidR="00110F2A" w:rsidRPr="00BE53A7">
        <w:rPr>
          <w:rStyle w:val="Normal1"/>
          <w:rFonts w:asciiTheme="majorBidi" w:hAnsiTheme="majorBidi" w:cstheme="majorBidi"/>
          <w:sz w:val="24"/>
        </w:rPr>
        <w:t xml:space="preserve">customers </w:t>
      </w:r>
      <w:r w:rsidR="0045537A" w:rsidRPr="00BE53A7">
        <w:rPr>
          <w:rStyle w:val="Normal1"/>
          <w:rFonts w:asciiTheme="majorBidi" w:hAnsiTheme="majorBidi" w:cstheme="majorBidi"/>
          <w:sz w:val="24"/>
        </w:rPr>
        <w:t xml:space="preserve">in order </w:t>
      </w:r>
      <w:r w:rsidR="00110F2A" w:rsidRPr="00BE53A7">
        <w:rPr>
          <w:rStyle w:val="Normal1"/>
          <w:rFonts w:asciiTheme="majorBidi" w:hAnsiTheme="majorBidi" w:cstheme="majorBidi"/>
          <w:sz w:val="24"/>
        </w:rPr>
        <w:t xml:space="preserve">to be the leading exchange company. </w:t>
      </w:r>
    </w:p>
    <w:p w14:paraId="7A005892" w14:textId="4617BA36" w:rsidR="00151921" w:rsidRDefault="00AB267E" w:rsidP="009C170B">
      <w:pPr>
        <w:pStyle w:val="Heading1"/>
        <w:rPr>
          <w:rStyle w:val="Normal1"/>
          <w:rFonts w:asciiTheme="majorBidi" w:hAnsiTheme="majorBidi"/>
          <w:sz w:val="32"/>
        </w:rPr>
      </w:pPr>
      <w:bookmarkStart w:id="20" w:name="_Toc531770515"/>
      <w:r w:rsidRPr="00BE53A7">
        <w:rPr>
          <w:rFonts w:asciiTheme="majorBidi" w:hAnsiTheme="majorBidi"/>
        </w:rPr>
        <w:t xml:space="preserve">Phase 4: </w:t>
      </w:r>
      <w:r w:rsidRPr="00BE53A7">
        <w:rPr>
          <w:rStyle w:val="Normal1"/>
          <w:rFonts w:asciiTheme="majorBidi" w:hAnsiTheme="majorBidi"/>
          <w:sz w:val="32"/>
        </w:rPr>
        <w:t>Analyzing Information</w:t>
      </w:r>
      <w:bookmarkEnd w:id="20"/>
    </w:p>
    <w:p w14:paraId="7A52C95A" w14:textId="77777777" w:rsidR="00151921" w:rsidRPr="000813DD" w:rsidRDefault="00151921" w:rsidP="00151921">
      <w:r w:rsidRPr="00BE53A7">
        <w:rPr>
          <w:noProof/>
        </w:rPr>
        <w:drawing>
          <wp:anchor distT="0" distB="0" distL="114300" distR="114300" simplePos="0" relativeHeight="251670528" behindDoc="0" locked="0" layoutInCell="1" allowOverlap="1" wp14:anchorId="1CB4C897" wp14:editId="23EEF5D5">
            <wp:simplePos x="0" y="0"/>
            <wp:positionH relativeFrom="column">
              <wp:posOffset>2881630</wp:posOffset>
            </wp:positionH>
            <wp:positionV relativeFrom="paragraph">
              <wp:posOffset>5715</wp:posOffset>
            </wp:positionV>
            <wp:extent cx="3437255" cy="16827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11713" t="60054" r="52870" b="13184"/>
                    <a:stretch/>
                  </pic:blipFill>
                  <pic:spPr bwMode="auto">
                    <a:xfrm>
                      <a:off x="0" y="0"/>
                      <a:ext cx="3437255" cy="1682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038CB0" w14:textId="553139F5" w:rsidR="00151921" w:rsidRDefault="00151921" w:rsidP="00151921">
      <w:pPr>
        <w:spacing w:after="200" w:line="480" w:lineRule="auto"/>
        <w:ind w:firstLine="720"/>
        <w:rPr>
          <w:rFonts w:asciiTheme="majorBidi" w:hAnsiTheme="majorBidi" w:cstheme="majorBidi"/>
        </w:rPr>
      </w:pPr>
      <w:r w:rsidRPr="00BE53A7">
        <w:rPr>
          <w:rFonts w:asciiTheme="majorBidi" w:hAnsiTheme="majorBidi" w:cstheme="majorBidi"/>
        </w:rPr>
        <w:t>From the above figures 4 &amp; 5</w:t>
      </w:r>
      <w:r>
        <w:rPr>
          <w:rFonts w:asciiTheme="majorBidi" w:hAnsiTheme="majorBidi" w:cstheme="majorBidi"/>
        </w:rPr>
        <w:t>(</w:t>
      </w:r>
      <w:r w:rsidRPr="00387A03">
        <w:rPr>
          <w:rFonts w:asciiTheme="majorBidi" w:hAnsiTheme="majorBidi" w:cstheme="majorBidi"/>
          <w:color w:val="000000"/>
          <w:shd w:val="clear" w:color="auto" w:fill="FFFFFF"/>
        </w:rPr>
        <w:t xml:space="preserve"> C. B. (2017</w:t>
      </w:r>
      <w:r>
        <w:rPr>
          <w:rFonts w:asciiTheme="majorBidi" w:hAnsiTheme="majorBidi" w:cstheme="majorBidi"/>
          <w:color w:val="000000"/>
          <w:shd w:val="clear" w:color="auto" w:fill="FFFFFF"/>
        </w:rPr>
        <w:t>).</w:t>
      </w:r>
      <w:r w:rsidRPr="00BE53A7">
        <w:rPr>
          <w:rFonts w:asciiTheme="majorBidi" w:hAnsiTheme="majorBidi" w:cstheme="majorBidi"/>
        </w:rPr>
        <w:t xml:space="preserve"> </w:t>
      </w:r>
      <w:r>
        <w:rPr>
          <w:rFonts w:asciiTheme="majorBidi" w:hAnsiTheme="majorBidi" w:cstheme="majorBidi"/>
        </w:rPr>
        <w:t>T</w:t>
      </w:r>
      <w:r w:rsidRPr="00BE53A7">
        <w:rPr>
          <w:rFonts w:asciiTheme="majorBidi" w:hAnsiTheme="majorBidi" w:cstheme="majorBidi"/>
        </w:rPr>
        <w:t>he money transfer captured by Central Bank of the UAE shows in 2017, UAE banks and exchange houses combined</w:t>
      </w:r>
    </w:p>
    <w:p w14:paraId="043913AF" w14:textId="5C89489D" w:rsidR="00151921" w:rsidRPr="00C36AFE" w:rsidRDefault="009C170B" w:rsidP="00151921">
      <w:pPr>
        <w:spacing w:after="200" w:line="480" w:lineRule="auto"/>
      </w:pPr>
      <w:r>
        <w:rPr>
          <w:noProof/>
        </w:rPr>
        <mc:AlternateContent>
          <mc:Choice Requires="wps">
            <w:drawing>
              <wp:anchor distT="0" distB="0" distL="114300" distR="114300" simplePos="0" relativeHeight="251673600" behindDoc="0" locked="0" layoutInCell="1" allowOverlap="1" wp14:anchorId="6EFA5ACF" wp14:editId="06791127">
                <wp:simplePos x="0" y="0"/>
                <wp:positionH relativeFrom="column">
                  <wp:posOffset>2890520</wp:posOffset>
                </wp:positionH>
                <wp:positionV relativeFrom="paragraph">
                  <wp:posOffset>2108200</wp:posOffset>
                </wp:positionV>
                <wp:extent cx="3455035" cy="635"/>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3455035" cy="635"/>
                        </a:xfrm>
                        <a:prstGeom prst="rect">
                          <a:avLst/>
                        </a:prstGeom>
                        <a:solidFill>
                          <a:prstClr val="white"/>
                        </a:solidFill>
                        <a:ln>
                          <a:noFill/>
                        </a:ln>
                      </wps:spPr>
                      <wps:txbx>
                        <w:txbxContent>
                          <w:p w14:paraId="2EB8B15B" w14:textId="76FE7824" w:rsidR="00151921" w:rsidRPr="00705FAB" w:rsidRDefault="00151921" w:rsidP="00151921">
                            <w:pPr>
                              <w:pStyle w:val="Caption"/>
                              <w:jc w:val="center"/>
                              <w:rPr>
                                <w:rFonts w:asciiTheme="majorBidi" w:hAnsiTheme="majorBidi" w:cstheme="majorBidi"/>
                                <w:noProof/>
                                <w:sz w:val="24"/>
                                <w:szCs w:val="24"/>
                              </w:rPr>
                            </w:pPr>
                            <w:r>
                              <w:t xml:space="preserve">Figure </w:t>
                            </w:r>
                            <w:r>
                              <w:rPr>
                                <w:noProof/>
                              </w:rPr>
                              <w:fldChar w:fldCharType="begin"/>
                            </w:r>
                            <w:r>
                              <w:rPr>
                                <w:noProof/>
                              </w:rPr>
                              <w:instrText xml:space="preserve"> SEQ Figure \* ARABIC </w:instrText>
                            </w:r>
                            <w:r>
                              <w:rPr>
                                <w:noProof/>
                              </w:rPr>
                              <w:fldChar w:fldCharType="separate"/>
                            </w:r>
                            <w:r w:rsidR="00A6261E">
                              <w:rPr>
                                <w:noProof/>
                              </w:rPr>
                              <w:t>4</w:t>
                            </w:r>
                            <w:r>
                              <w:rPr>
                                <w:noProof/>
                              </w:rPr>
                              <w:fldChar w:fldCharType="end"/>
                            </w:r>
                            <w:r>
                              <w:t xml:space="preserve">: </w:t>
                            </w:r>
                            <w:r w:rsidRPr="00FA061A">
                              <w:t>Evolution of Individual Remittances Outflows through Banks &amp; Exchange Houses in the UAE (2015-2017)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FA5ACF" id="Text Box 12" o:spid="_x0000_s1029" type="#_x0000_t202" style="position:absolute;left:0;text-align:left;margin-left:227.6pt;margin-top:166pt;width:272.05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" stroked="f">
                <v:textbox style="mso-fit-shape-to-text:t" inset="0,0,0,0">
                  <w:txbxContent>
                    <w:p w14:paraId="2EB8B15B" w14:textId="76FE7824" w:rsidR="00151921" w:rsidRPr="00705FAB" w:rsidRDefault="00151921" w:rsidP="00151921">
                      <w:pPr>
                        <w:pStyle w:val="Caption"/>
                        <w:jc w:val="center"/>
                        <w:rPr>
                          <w:rFonts w:asciiTheme="majorBidi" w:hAnsiTheme="majorBidi" w:cstheme="majorBidi"/>
                          <w:noProof/>
                          <w:sz w:val="24"/>
                          <w:szCs w:val="24"/>
                        </w:rPr>
                      </w:pPr>
                      <w:r>
                        <w:t xml:space="preserve">Figure </w:t>
                      </w:r>
                      <w:r>
                        <w:rPr>
                          <w:noProof/>
                        </w:rPr>
                        <w:fldChar w:fldCharType="begin"/>
                      </w:r>
                      <w:r>
                        <w:rPr>
                          <w:noProof/>
                        </w:rPr>
                        <w:instrText xml:space="preserve"> SEQ Figure \* ARABIC </w:instrText>
                      </w:r>
                      <w:r>
                        <w:rPr>
                          <w:noProof/>
                        </w:rPr>
                        <w:fldChar w:fldCharType="separate"/>
                      </w:r>
                      <w:r w:rsidR="00A6261E">
                        <w:rPr>
                          <w:noProof/>
                        </w:rPr>
                        <w:t>4</w:t>
                      </w:r>
                      <w:r>
                        <w:rPr>
                          <w:noProof/>
                        </w:rPr>
                        <w:fldChar w:fldCharType="end"/>
                      </w:r>
                      <w:r>
                        <w:t xml:space="preserve">: </w:t>
                      </w:r>
                      <w:r w:rsidRPr="00FA061A">
                        <w:t>Evolution of Individual Remittances Outflows through Banks &amp; Exchange Houses in the UAE (2015-2017)</w:t>
                      </w:r>
                    </w:p>
                  </w:txbxContent>
                </v:textbox>
                <w10:wrap type="square"/>
              </v:shape>
            </w:pict>
          </mc:Fallback>
        </mc:AlternateContent>
      </w:r>
      <w:r w:rsidR="00151921" w:rsidRPr="00BE53A7">
        <w:rPr>
          <w:rFonts w:asciiTheme="majorBidi" w:hAnsiTheme="majorBidi" w:cstheme="majorBidi"/>
          <w:noProof/>
        </w:rPr>
        <w:drawing>
          <wp:anchor distT="0" distB="0" distL="114300" distR="114300" simplePos="0" relativeHeight="251671552" behindDoc="0" locked="0" layoutInCell="1" allowOverlap="1" wp14:anchorId="1B45F0EF" wp14:editId="5D3D18B2">
            <wp:simplePos x="0" y="0"/>
            <wp:positionH relativeFrom="column">
              <wp:posOffset>2922270</wp:posOffset>
            </wp:positionH>
            <wp:positionV relativeFrom="paragraph">
              <wp:posOffset>313690</wp:posOffset>
            </wp:positionV>
            <wp:extent cx="3455035" cy="17589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l="51547" t="28589" r="11759" b="36061"/>
                    <a:stretch/>
                  </pic:blipFill>
                  <pic:spPr bwMode="auto">
                    <a:xfrm>
                      <a:off x="0" y="0"/>
                      <a:ext cx="3455035" cy="175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1921">
        <w:rPr>
          <w:noProof/>
        </w:rPr>
        <mc:AlternateContent>
          <mc:Choice Requires="wps">
            <w:drawing>
              <wp:anchor distT="0" distB="0" distL="114300" distR="114300" simplePos="0" relativeHeight="251672576" behindDoc="0" locked="0" layoutInCell="1" allowOverlap="1" wp14:anchorId="4B66DFC6" wp14:editId="44A38C71">
                <wp:simplePos x="0" y="0"/>
                <wp:positionH relativeFrom="column">
                  <wp:posOffset>2792730</wp:posOffset>
                </wp:positionH>
                <wp:positionV relativeFrom="paragraph">
                  <wp:posOffset>9525</wp:posOffset>
                </wp:positionV>
                <wp:extent cx="3437255"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3437255" cy="635"/>
                        </a:xfrm>
                        <a:prstGeom prst="rect">
                          <a:avLst/>
                        </a:prstGeom>
                        <a:solidFill>
                          <a:prstClr val="white"/>
                        </a:solidFill>
                        <a:ln>
                          <a:noFill/>
                        </a:ln>
                      </wps:spPr>
                      <wps:txbx>
                        <w:txbxContent>
                          <w:p w14:paraId="7E78C3E6" w14:textId="572B5B40" w:rsidR="00151921" w:rsidRPr="006B73FF" w:rsidRDefault="00151921" w:rsidP="00151921">
                            <w:pPr>
                              <w:pStyle w:val="Caption"/>
                              <w:jc w:val="center"/>
                              <w:rPr>
                                <w:rFonts w:asciiTheme="majorBidi" w:hAnsiTheme="majorBidi"/>
                                <w:noProof/>
                              </w:rPr>
                            </w:pPr>
                            <w:r>
                              <w:t xml:space="preserve">Figure </w:t>
                            </w:r>
                            <w:r>
                              <w:rPr>
                                <w:noProof/>
                              </w:rPr>
                              <w:fldChar w:fldCharType="begin"/>
                            </w:r>
                            <w:r>
                              <w:rPr>
                                <w:noProof/>
                              </w:rPr>
                              <w:instrText xml:space="preserve"> SEQ Figure \* ARABIC </w:instrText>
                            </w:r>
                            <w:r>
                              <w:rPr>
                                <w:noProof/>
                              </w:rPr>
                              <w:fldChar w:fldCharType="separate"/>
                            </w:r>
                            <w:r w:rsidR="00A6261E">
                              <w:rPr>
                                <w:noProof/>
                              </w:rPr>
                              <w:t>5</w:t>
                            </w:r>
                            <w:r>
                              <w:rPr>
                                <w:noProof/>
                              </w:rPr>
                              <w:fldChar w:fldCharType="end"/>
                            </w:r>
                            <w:r>
                              <w:t xml:space="preserve">: </w:t>
                            </w:r>
                            <w:r w:rsidRPr="00A0499D">
                              <w:t>Share of Total Outward Individual Remittances by Banks &amp; Exchange Houses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6DFC6" id="Text Box 11" o:spid="_x0000_s1030" type="#_x0000_t202" style="position:absolute;left:0;text-align:left;margin-left:219.9pt;margin-top:.75pt;width:270.6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" stroked="f">
                <v:textbox style="mso-fit-shape-to-text:t" inset="0,0,0,0">
                  <w:txbxContent>
                    <w:p w14:paraId="7E78C3E6" w14:textId="572B5B40" w:rsidR="00151921" w:rsidRPr="006B73FF" w:rsidRDefault="00151921" w:rsidP="00151921">
                      <w:pPr>
                        <w:pStyle w:val="Caption"/>
                        <w:jc w:val="center"/>
                        <w:rPr>
                          <w:rFonts w:asciiTheme="majorBidi" w:hAnsiTheme="majorBidi"/>
                          <w:noProof/>
                        </w:rPr>
                      </w:pPr>
                      <w:r>
                        <w:t xml:space="preserve">Figure </w:t>
                      </w:r>
                      <w:r>
                        <w:rPr>
                          <w:noProof/>
                        </w:rPr>
                        <w:fldChar w:fldCharType="begin"/>
                      </w:r>
                      <w:r>
                        <w:rPr>
                          <w:noProof/>
                        </w:rPr>
                        <w:instrText xml:space="preserve"> SEQ Figure \* ARABIC </w:instrText>
                      </w:r>
                      <w:r>
                        <w:rPr>
                          <w:noProof/>
                        </w:rPr>
                        <w:fldChar w:fldCharType="separate"/>
                      </w:r>
                      <w:r w:rsidR="00A6261E">
                        <w:rPr>
                          <w:noProof/>
                        </w:rPr>
                        <w:t>5</w:t>
                      </w:r>
                      <w:r>
                        <w:rPr>
                          <w:noProof/>
                        </w:rPr>
                        <w:fldChar w:fldCharType="end"/>
                      </w:r>
                      <w:r>
                        <w:t xml:space="preserve">: </w:t>
                      </w:r>
                      <w:r w:rsidRPr="00A0499D">
                        <w:t>Share of Total Outward Individual Remittances by Banks &amp; Exchange Houses (2017)</w:t>
                      </w:r>
                    </w:p>
                  </w:txbxContent>
                </v:textbox>
                <w10:wrap type="square"/>
              </v:shape>
            </w:pict>
          </mc:Fallback>
        </mc:AlternateContent>
      </w:r>
      <w:r w:rsidR="00151921" w:rsidRPr="00BE53A7">
        <w:rPr>
          <w:rFonts w:asciiTheme="majorBidi" w:hAnsiTheme="majorBidi" w:cstheme="majorBidi"/>
        </w:rPr>
        <w:t xml:space="preserve">at AED 164.4 billion. The percentage of remittance through banks 26% (42.7 billion) and 74% of remaining remittance were through the exchange houses (121.7 billion). However, when VAT applied by UAE government in 2018 to remittance services and other money services like exchange foreign money rate. There is no doubt that UAE banks are increasingly offering free remittances since they also need to compete with the exchange houses to attract more account holders. This strategy by the banks will deduct a huge chunk of revenue from the exchange houses including the UAE Exchange. It is critical for UAE exchange to enhance differentiation that is although the services provided are secure, there is need to maintain consistency especially with regards to the confidence of the clients. This means that they need renewed confidence with regards to the confidence of the company and therefore would enhance confidence and thus be able to survive in the competitive business environment. Corporations like PayPal for instance have already gained roots in emerging markets like Africa </w:t>
      </w:r>
      <w:r w:rsidR="00151921" w:rsidRPr="00BE53A7">
        <w:rPr>
          <w:rFonts w:asciiTheme="majorBidi" w:hAnsiTheme="majorBidi" w:cstheme="majorBidi"/>
        </w:rPr>
        <w:lastRenderedPageBreak/>
        <w:t>and this is a significant challenge for UAE since penetrating in this kind of market might be a challenge for the company because</w:t>
      </w:r>
      <w:r w:rsidR="00151921" w:rsidRPr="00C36AFE">
        <w:t xml:space="preserve"> of well-established corporations in this market like PayPal and Western Union.</w:t>
      </w:r>
    </w:p>
    <w:p w14:paraId="1E60F19F" w14:textId="721FD9F9" w:rsidR="00816FB4" w:rsidRPr="00BE53A7" w:rsidRDefault="00816FB4" w:rsidP="00991338">
      <w:pPr>
        <w:pStyle w:val="Heading1"/>
        <w:rPr>
          <w:rStyle w:val="Normal1"/>
          <w:rFonts w:asciiTheme="majorBidi" w:hAnsiTheme="majorBidi"/>
          <w:sz w:val="32"/>
        </w:rPr>
      </w:pPr>
      <w:bookmarkStart w:id="21" w:name="_Toc531770516"/>
      <w:r w:rsidRPr="00BE53A7">
        <w:rPr>
          <w:rFonts w:asciiTheme="majorBidi" w:hAnsiTheme="majorBidi"/>
        </w:rPr>
        <w:t xml:space="preserve">Phase 5: </w:t>
      </w:r>
      <w:r w:rsidR="00991338" w:rsidRPr="00BE53A7">
        <w:rPr>
          <w:rStyle w:val="Normal1"/>
          <w:rFonts w:asciiTheme="majorBidi" w:hAnsiTheme="majorBidi"/>
          <w:sz w:val="32"/>
        </w:rPr>
        <w:t>Generating Alternatives</w:t>
      </w:r>
      <w:bookmarkEnd w:id="21"/>
    </w:p>
    <w:p w14:paraId="08221940" w14:textId="77777777" w:rsidR="00BF533C" w:rsidRPr="00BE53A7" w:rsidRDefault="00BF533C" w:rsidP="00BF533C">
      <w:pPr>
        <w:rPr>
          <w:rFonts w:asciiTheme="majorBidi" w:hAnsiTheme="majorBidi" w:cstheme="majorBidi"/>
        </w:rPr>
      </w:pPr>
    </w:p>
    <w:p w14:paraId="1B6171C9" w14:textId="77777777" w:rsidR="00660002" w:rsidRPr="00BE53A7" w:rsidRDefault="00A002C8" w:rsidP="00A002C8">
      <w:pPr>
        <w:pStyle w:val="ListParagraph"/>
        <w:numPr>
          <w:ilvl w:val="0"/>
          <w:numId w:val="10"/>
        </w:numPr>
        <w:spacing w:line="480" w:lineRule="auto"/>
        <w:jc w:val="both"/>
        <w:rPr>
          <w:rFonts w:asciiTheme="majorBidi" w:hAnsiTheme="majorBidi" w:cstheme="majorBidi"/>
        </w:rPr>
      </w:pPr>
      <w:r w:rsidRPr="00BE53A7">
        <w:rPr>
          <w:rFonts w:asciiTheme="majorBidi" w:hAnsiTheme="majorBidi" w:cstheme="majorBidi"/>
          <w:caps w:val="0"/>
        </w:rPr>
        <w:t>From the above problem, UAE exchange needs to continue diversifying its business in other countries whose banks do not offer the free remittances.</w:t>
      </w:r>
      <w:r w:rsidRPr="00BE53A7">
        <w:rPr>
          <w:rStyle w:val="Normal1"/>
          <w:rFonts w:asciiTheme="majorBidi" w:hAnsiTheme="majorBidi" w:cstheme="majorBidi"/>
          <w:bCs/>
          <w:caps w:val="0"/>
          <w:sz w:val="24"/>
        </w:rPr>
        <w:t xml:space="preserve"> Through this alternative,</w:t>
      </w:r>
      <w:r w:rsidRPr="00BE53A7">
        <w:rPr>
          <w:rFonts w:asciiTheme="majorBidi" w:hAnsiTheme="majorBidi" w:cstheme="majorBidi"/>
          <w:caps w:val="0"/>
        </w:rPr>
        <w:t xml:space="preserve"> the UAE exchange will be able to compensate the lost revenue in UAE due to free remittances by banks.</w:t>
      </w:r>
    </w:p>
    <w:p w14:paraId="15E71068" w14:textId="77777777" w:rsidR="00660002" w:rsidRPr="00BE53A7" w:rsidRDefault="00A002C8" w:rsidP="00A002C8">
      <w:pPr>
        <w:pStyle w:val="ListParagraph"/>
        <w:numPr>
          <w:ilvl w:val="0"/>
          <w:numId w:val="10"/>
        </w:numPr>
        <w:spacing w:line="480" w:lineRule="auto"/>
        <w:jc w:val="both"/>
        <w:rPr>
          <w:rFonts w:asciiTheme="majorBidi" w:hAnsiTheme="majorBidi" w:cstheme="majorBidi"/>
        </w:rPr>
      </w:pPr>
      <w:r w:rsidRPr="00BE53A7">
        <w:rPr>
          <w:rFonts w:asciiTheme="majorBidi" w:hAnsiTheme="majorBidi" w:cstheme="majorBidi"/>
          <w:caps w:val="0"/>
        </w:rPr>
        <w:t xml:space="preserve"> Another alternative is for UAE exchange to consider entry into the banking sector to diversify its product portfolio and compete the banks in what products and services banks offer. </w:t>
      </w:r>
    </w:p>
    <w:p w14:paraId="54AF6CC7" w14:textId="181D05B8" w:rsidR="00D75D64" w:rsidRPr="00BE53A7" w:rsidRDefault="002D13A7" w:rsidP="00BE5E81">
      <w:pPr>
        <w:pStyle w:val="ListParagraph"/>
        <w:numPr>
          <w:ilvl w:val="0"/>
          <w:numId w:val="10"/>
        </w:numPr>
        <w:spacing w:line="480" w:lineRule="auto"/>
        <w:jc w:val="both"/>
        <w:rPr>
          <w:rFonts w:asciiTheme="majorBidi" w:hAnsiTheme="majorBidi" w:cstheme="majorBidi"/>
        </w:rPr>
      </w:pPr>
      <w:r w:rsidRPr="00BE53A7">
        <w:rPr>
          <w:rFonts w:asciiTheme="majorBidi" w:hAnsiTheme="majorBidi" w:cstheme="majorBidi"/>
          <w:caps w:val="0"/>
        </w:rPr>
        <w:t>The third solution</w:t>
      </w:r>
      <w:r w:rsidR="00A002C8" w:rsidRPr="00BE53A7">
        <w:rPr>
          <w:rFonts w:asciiTheme="majorBidi" w:hAnsiTheme="majorBidi" w:cstheme="majorBidi"/>
          <w:caps w:val="0"/>
        </w:rPr>
        <w:t xml:space="preserve"> is for UAE exchange to negotiate with other exchange houses and form a strong voice that can then be used to negotiate with banks to halt their involvement in free remittances</w:t>
      </w:r>
      <w:r w:rsidR="00BF533C" w:rsidRPr="00BE53A7">
        <w:rPr>
          <w:rFonts w:asciiTheme="majorBidi" w:hAnsiTheme="majorBidi" w:cstheme="majorBidi"/>
        </w:rPr>
        <w:t xml:space="preserve">.  </w:t>
      </w:r>
    </w:p>
    <w:p w14:paraId="2C71330B" w14:textId="11A6358D" w:rsidR="00BE5E81" w:rsidRPr="00BE53A7" w:rsidRDefault="00BE5E81" w:rsidP="00BE5E81">
      <w:pPr>
        <w:pStyle w:val="ListParagraph"/>
        <w:numPr>
          <w:ilvl w:val="0"/>
          <w:numId w:val="10"/>
        </w:numPr>
        <w:spacing w:line="480" w:lineRule="auto"/>
        <w:jc w:val="both"/>
        <w:rPr>
          <w:rFonts w:asciiTheme="majorBidi" w:hAnsiTheme="majorBidi" w:cstheme="majorBidi"/>
          <w:caps w:val="0"/>
        </w:rPr>
      </w:pPr>
      <w:r w:rsidRPr="00BE53A7">
        <w:rPr>
          <w:rFonts w:asciiTheme="majorBidi" w:hAnsiTheme="majorBidi" w:cstheme="majorBidi"/>
          <w:caps w:val="0"/>
        </w:rPr>
        <w:t xml:space="preserve">Fourthly, </w:t>
      </w:r>
      <w:r w:rsidR="00AA2C1C" w:rsidRPr="00BE53A7">
        <w:rPr>
          <w:rFonts w:asciiTheme="majorBidi" w:hAnsiTheme="majorBidi" w:cstheme="majorBidi"/>
          <w:caps w:val="0"/>
        </w:rPr>
        <w:t>the company’</w:t>
      </w:r>
      <w:r w:rsidR="00951862" w:rsidRPr="00BE53A7">
        <w:rPr>
          <w:rFonts w:asciiTheme="majorBidi" w:hAnsiTheme="majorBidi" w:cstheme="majorBidi"/>
          <w:caps w:val="0"/>
        </w:rPr>
        <w:t xml:space="preserve">s logo </w:t>
      </w:r>
      <w:r w:rsidR="001A5699" w:rsidRPr="00BE53A7">
        <w:rPr>
          <w:rFonts w:asciiTheme="majorBidi" w:hAnsiTheme="majorBidi" w:cstheme="majorBidi"/>
          <w:caps w:val="0"/>
        </w:rPr>
        <w:t>says,</w:t>
      </w:r>
      <w:r w:rsidR="00AA2C1C" w:rsidRPr="00BE53A7">
        <w:rPr>
          <w:rFonts w:asciiTheme="majorBidi" w:hAnsiTheme="majorBidi" w:cstheme="majorBidi"/>
          <w:caps w:val="0"/>
        </w:rPr>
        <w:t xml:space="preserve"> “Service is our currency” </w:t>
      </w:r>
      <w:r w:rsidR="008C56D1" w:rsidRPr="00BE53A7">
        <w:rPr>
          <w:rFonts w:asciiTheme="majorBidi" w:hAnsiTheme="majorBidi" w:cstheme="majorBidi"/>
          <w:caps w:val="0"/>
        </w:rPr>
        <w:t xml:space="preserve">and without customer satisfaction there will be </w:t>
      </w:r>
      <w:r w:rsidR="00F07B5C" w:rsidRPr="00BE53A7">
        <w:rPr>
          <w:rFonts w:asciiTheme="majorBidi" w:hAnsiTheme="majorBidi" w:cstheme="majorBidi"/>
          <w:caps w:val="0"/>
        </w:rPr>
        <w:t>no</w:t>
      </w:r>
      <w:r w:rsidR="008C56D1" w:rsidRPr="00BE53A7">
        <w:rPr>
          <w:rFonts w:asciiTheme="majorBidi" w:hAnsiTheme="majorBidi" w:cstheme="majorBidi"/>
          <w:caps w:val="0"/>
        </w:rPr>
        <w:t xml:space="preserve"> service</w:t>
      </w:r>
      <w:r w:rsidR="00F07B5C" w:rsidRPr="00BE53A7">
        <w:rPr>
          <w:rFonts w:asciiTheme="majorBidi" w:hAnsiTheme="majorBidi" w:cstheme="majorBidi"/>
          <w:caps w:val="0"/>
        </w:rPr>
        <w:t>s</w:t>
      </w:r>
      <w:r w:rsidR="008C56D1" w:rsidRPr="00BE53A7">
        <w:rPr>
          <w:rFonts w:asciiTheme="majorBidi" w:hAnsiTheme="majorBidi" w:cstheme="majorBidi"/>
          <w:caps w:val="0"/>
        </w:rPr>
        <w:t xml:space="preserve">. </w:t>
      </w:r>
      <w:r w:rsidR="007C052F" w:rsidRPr="00BE53A7">
        <w:rPr>
          <w:rFonts w:asciiTheme="majorBidi" w:hAnsiTheme="majorBidi" w:cstheme="majorBidi"/>
          <w:caps w:val="0"/>
        </w:rPr>
        <w:t xml:space="preserve">Satisfying customers will bring employee satisfaction, hence, </w:t>
      </w:r>
      <w:r w:rsidR="0040332D" w:rsidRPr="00BE53A7">
        <w:rPr>
          <w:rFonts w:asciiTheme="majorBidi" w:hAnsiTheme="majorBidi" w:cstheme="majorBidi"/>
          <w:caps w:val="0"/>
        </w:rPr>
        <w:t xml:space="preserve">the profit maximization of the company. </w:t>
      </w:r>
      <w:r w:rsidR="00991804" w:rsidRPr="00BE53A7">
        <w:rPr>
          <w:rFonts w:asciiTheme="majorBidi" w:hAnsiTheme="majorBidi" w:cstheme="majorBidi"/>
          <w:caps w:val="0"/>
        </w:rPr>
        <w:t>The new challenge</w:t>
      </w:r>
      <w:r w:rsidR="006F0A44" w:rsidRPr="00BE53A7">
        <w:rPr>
          <w:rFonts w:asciiTheme="majorBidi" w:hAnsiTheme="majorBidi" w:cstheme="majorBidi"/>
          <w:caps w:val="0"/>
        </w:rPr>
        <w:t xml:space="preserve"> that</w:t>
      </w:r>
      <w:r w:rsidR="00991804" w:rsidRPr="00BE53A7">
        <w:rPr>
          <w:rFonts w:asciiTheme="majorBidi" w:hAnsiTheme="majorBidi" w:cstheme="majorBidi"/>
          <w:caps w:val="0"/>
        </w:rPr>
        <w:t xml:space="preserve"> lay</w:t>
      </w:r>
      <w:r w:rsidR="006F0A44" w:rsidRPr="00BE53A7">
        <w:rPr>
          <w:rFonts w:asciiTheme="majorBidi" w:hAnsiTheme="majorBidi" w:cstheme="majorBidi"/>
          <w:caps w:val="0"/>
        </w:rPr>
        <w:t>s</w:t>
      </w:r>
      <w:r w:rsidR="00991804" w:rsidRPr="00BE53A7">
        <w:rPr>
          <w:rFonts w:asciiTheme="majorBidi" w:hAnsiTheme="majorBidi" w:cstheme="majorBidi"/>
          <w:caps w:val="0"/>
        </w:rPr>
        <w:t xml:space="preserve"> on UAE Exchange</w:t>
      </w:r>
      <w:r w:rsidR="007E1429" w:rsidRPr="00BE53A7">
        <w:rPr>
          <w:rFonts w:asciiTheme="majorBidi" w:hAnsiTheme="majorBidi" w:cstheme="majorBidi"/>
          <w:caps w:val="0"/>
        </w:rPr>
        <w:t xml:space="preserve"> is</w:t>
      </w:r>
      <w:r w:rsidR="00833D74" w:rsidRPr="00BE53A7">
        <w:rPr>
          <w:rFonts w:asciiTheme="majorBidi" w:hAnsiTheme="majorBidi" w:cstheme="majorBidi"/>
          <w:caps w:val="0"/>
        </w:rPr>
        <w:t xml:space="preserve"> lowering the price of service</w:t>
      </w:r>
      <w:r w:rsidR="00957684" w:rsidRPr="00BE53A7">
        <w:rPr>
          <w:rFonts w:asciiTheme="majorBidi" w:hAnsiTheme="majorBidi" w:cstheme="majorBidi"/>
          <w:caps w:val="0"/>
        </w:rPr>
        <w:t>s offered</w:t>
      </w:r>
      <w:r w:rsidR="00991804" w:rsidRPr="00BE53A7">
        <w:rPr>
          <w:rFonts w:asciiTheme="majorBidi" w:hAnsiTheme="majorBidi" w:cstheme="majorBidi"/>
          <w:caps w:val="0"/>
        </w:rPr>
        <w:t xml:space="preserve">. </w:t>
      </w:r>
    </w:p>
    <w:p w14:paraId="7D4A2AE3" w14:textId="77777777" w:rsidR="0083052B" w:rsidRPr="00BE53A7" w:rsidRDefault="0083052B">
      <w:pPr>
        <w:spacing w:after="160" w:line="259" w:lineRule="auto"/>
        <w:jc w:val="left"/>
        <w:rPr>
          <w:rFonts w:asciiTheme="majorBidi" w:eastAsiaTheme="majorEastAsia" w:hAnsiTheme="majorBidi" w:cstheme="majorBidi"/>
          <w:color w:val="2F5496" w:themeColor="accent1" w:themeShade="BF"/>
          <w:sz w:val="32"/>
          <w:szCs w:val="32"/>
        </w:rPr>
      </w:pPr>
      <w:r w:rsidRPr="00BE53A7">
        <w:rPr>
          <w:rFonts w:asciiTheme="majorBidi" w:hAnsiTheme="majorBidi" w:cstheme="majorBidi"/>
        </w:rPr>
        <w:br w:type="page"/>
      </w:r>
    </w:p>
    <w:p w14:paraId="765FF0D9" w14:textId="754543E2" w:rsidR="00991338" w:rsidRPr="00BE53A7" w:rsidRDefault="00991338" w:rsidP="00991338">
      <w:pPr>
        <w:pStyle w:val="Heading1"/>
        <w:rPr>
          <w:rStyle w:val="Normal1"/>
          <w:rFonts w:asciiTheme="majorBidi" w:hAnsiTheme="majorBidi"/>
          <w:sz w:val="32"/>
        </w:rPr>
      </w:pPr>
      <w:bookmarkStart w:id="22" w:name="_Toc531770517"/>
      <w:r w:rsidRPr="00BE53A7">
        <w:rPr>
          <w:rFonts w:asciiTheme="majorBidi" w:hAnsiTheme="majorBidi"/>
        </w:rPr>
        <w:lastRenderedPageBreak/>
        <w:t xml:space="preserve">Phase 6: </w:t>
      </w:r>
      <w:r w:rsidRPr="00BE53A7">
        <w:rPr>
          <w:rStyle w:val="Normal1"/>
          <w:rFonts w:asciiTheme="majorBidi" w:hAnsiTheme="majorBidi"/>
          <w:sz w:val="32"/>
        </w:rPr>
        <w:t>Recommended Strategies, Evaluation &amp; Control</w:t>
      </w:r>
      <w:bookmarkEnd w:id="22"/>
    </w:p>
    <w:p w14:paraId="59A7B392" w14:textId="77777777" w:rsidR="00CD5266" w:rsidRPr="00BE53A7" w:rsidRDefault="00CD5266" w:rsidP="00CD5266">
      <w:pPr>
        <w:rPr>
          <w:rFonts w:asciiTheme="majorBidi" w:hAnsiTheme="majorBidi" w:cstheme="majorBidi"/>
        </w:rPr>
      </w:pPr>
    </w:p>
    <w:p w14:paraId="11A64B88" w14:textId="2BAD6149" w:rsidR="00604413" w:rsidRPr="00BE53A7" w:rsidRDefault="00245E3F" w:rsidP="00661A17">
      <w:pPr>
        <w:spacing w:line="480" w:lineRule="auto"/>
        <w:ind w:firstLine="720"/>
        <w:rPr>
          <w:rFonts w:asciiTheme="majorBidi" w:hAnsiTheme="majorBidi" w:cstheme="majorBidi"/>
        </w:rPr>
      </w:pPr>
      <w:r w:rsidRPr="00BE53A7">
        <w:rPr>
          <w:rFonts w:asciiTheme="majorBidi" w:hAnsiTheme="majorBidi" w:cstheme="majorBidi"/>
        </w:rPr>
        <w:t xml:space="preserve">To </w:t>
      </w:r>
      <w:r w:rsidR="00CE3709" w:rsidRPr="00BE53A7">
        <w:rPr>
          <w:rFonts w:asciiTheme="majorBidi" w:hAnsiTheme="majorBidi" w:cstheme="majorBidi"/>
        </w:rPr>
        <w:t>decide the best strategy, the UAE Exchange should focus on knowing the competiti</w:t>
      </w:r>
      <w:r w:rsidR="00411096" w:rsidRPr="00BE53A7">
        <w:rPr>
          <w:rFonts w:asciiTheme="majorBidi" w:hAnsiTheme="majorBidi" w:cstheme="majorBidi"/>
        </w:rPr>
        <w:t>ve advantages</w:t>
      </w:r>
      <w:r w:rsidR="00B87B34" w:rsidRPr="00BE53A7">
        <w:rPr>
          <w:rFonts w:asciiTheme="majorBidi" w:hAnsiTheme="majorBidi" w:cstheme="majorBidi"/>
        </w:rPr>
        <w:t>,</w:t>
      </w:r>
      <w:r w:rsidR="00411096" w:rsidRPr="00BE53A7">
        <w:rPr>
          <w:rFonts w:asciiTheme="majorBidi" w:hAnsiTheme="majorBidi" w:cstheme="majorBidi"/>
        </w:rPr>
        <w:t xml:space="preserve"> </w:t>
      </w:r>
      <w:r w:rsidR="00B87B34" w:rsidRPr="00BE53A7">
        <w:rPr>
          <w:rFonts w:asciiTheme="majorBidi" w:hAnsiTheme="majorBidi" w:cstheme="majorBidi"/>
        </w:rPr>
        <w:t>which are</w:t>
      </w:r>
      <w:r w:rsidR="00CE3709" w:rsidRPr="00BE53A7">
        <w:rPr>
          <w:rFonts w:asciiTheme="majorBidi" w:hAnsiTheme="majorBidi" w:cstheme="majorBidi"/>
        </w:rPr>
        <w:t xml:space="preserve"> addressed in PESTEL analysis</w:t>
      </w:r>
      <w:r w:rsidR="00B42EB8" w:rsidRPr="00BE53A7">
        <w:rPr>
          <w:rFonts w:asciiTheme="majorBidi" w:hAnsiTheme="majorBidi" w:cstheme="majorBidi"/>
        </w:rPr>
        <w:t>,</w:t>
      </w:r>
      <w:r w:rsidR="00CE3709" w:rsidRPr="00BE53A7">
        <w:rPr>
          <w:rFonts w:asciiTheme="majorBidi" w:hAnsiTheme="majorBidi" w:cstheme="majorBidi"/>
        </w:rPr>
        <w:t xml:space="preserve"> knowing their customer and by differentiating their products.</w:t>
      </w:r>
      <w:r w:rsidR="002146B5" w:rsidRPr="00BE53A7">
        <w:rPr>
          <w:rFonts w:asciiTheme="majorBidi" w:hAnsiTheme="majorBidi" w:cstheme="majorBidi"/>
        </w:rPr>
        <w:t xml:space="preserve"> </w:t>
      </w:r>
      <w:r w:rsidR="00A25FC6" w:rsidRPr="00BE53A7">
        <w:rPr>
          <w:rFonts w:asciiTheme="majorBidi" w:hAnsiTheme="majorBidi" w:cstheme="majorBidi"/>
        </w:rPr>
        <w:t>As discussed above, the firm</w:t>
      </w:r>
      <w:r w:rsidR="00B87B34" w:rsidRPr="00BE53A7">
        <w:rPr>
          <w:rFonts w:asciiTheme="majorBidi" w:hAnsiTheme="majorBidi" w:cstheme="majorBidi"/>
        </w:rPr>
        <w:t>’s</w:t>
      </w:r>
      <w:r w:rsidR="00A25FC6" w:rsidRPr="00BE53A7">
        <w:rPr>
          <w:rFonts w:asciiTheme="majorBidi" w:hAnsiTheme="majorBidi" w:cstheme="majorBidi"/>
        </w:rPr>
        <w:t xml:space="preserve"> position with</w:t>
      </w:r>
      <w:r w:rsidR="00B87B34" w:rsidRPr="00BE53A7">
        <w:rPr>
          <w:rFonts w:asciiTheme="majorBidi" w:hAnsiTheme="majorBidi" w:cstheme="majorBidi"/>
        </w:rPr>
        <w:t>in the</w:t>
      </w:r>
      <w:r w:rsidR="00A25FC6" w:rsidRPr="00BE53A7">
        <w:rPr>
          <w:rFonts w:asciiTheme="majorBidi" w:hAnsiTheme="majorBidi" w:cstheme="majorBidi"/>
        </w:rPr>
        <w:t xml:space="preserve"> industry</w:t>
      </w:r>
      <w:r w:rsidR="00B87B34" w:rsidRPr="00BE53A7">
        <w:rPr>
          <w:rFonts w:asciiTheme="majorBidi" w:hAnsiTheme="majorBidi" w:cstheme="majorBidi"/>
        </w:rPr>
        <w:t xml:space="preserve"> is determined by the firm’s profitability</w:t>
      </w:r>
      <w:r w:rsidR="006D6FF3" w:rsidRPr="00BE53A7">
        <w:rPr>
          <w:rFonts w:asciiTheme="majorBidi" w:hAnsiTheme="majorBidi" w:cstheme="majorBidi"/>
        </w:rPr>
        <w:t xml:space="preserve">. </w:t>
      </w:r>
      <w:r w:rsidR="00DC2282" w:rsidRPr="00BE53A7">
        <w:rPr>
          <w:rFonts w:asciiTheme="majorBidi" w:hAnsiTheme="majorBidi" w:cstheme="majorBidi"/>
        </w:rPr>
        <w:t xml:space="preserve">To maintain a sustainable competitive advantage </w:t>
      </w:r>
      <w:r w:rsidR="00AB4687" w:rsidRPr="00BE53A7">
        <w:rPr>
          <w:rFonts w:asciiTheme="majorBidi" w:hAnsiTheme="majorBidi" w:cstheme="majorBidi"/>
        </w:rPr>
        <w:t>for UAE Exchange, several types of</w:t>
      </w:r>
      <w:r w:rsidR="00BB1805" w:rsidRPr="00BE53A7">
        <w:rPr>
          <w:rFonts w:asciiTheme="majorBidi" w:hAnsiTheme="majorBidi" w:cstheme="majorBidi"/>
        </w:rPr>
        <w:t xml:space="preserve"> </w:t>
      </w:r>
      <w:r w:rsidR="00BB1805" w:rsidRPr="001500C9">
        <w:rPr>
          <w:rFonts w:asciiTheme="majorBidi" w:hAnsiTheme="majorBidi" w:cstheme="majorBidi"/>
        </w:rPr>
        <w:t>business</w:t>
      </w:r>
      <w:r w:rsidR="00B87B34" w:rsidRPr="001500C9">
        <w:rPr>
          <w:rFonts w:asciiTheme="majorBidi" w:hAnsiTheme="majorBidi" w:cstheme="majorBidi"/>
        </w:rPr>
        <w:t xml:space="preserve"> </w:t>
      </w:r>
      <w:r w:rsidR="00943122" w:rsidRPr="001500C9">
        <w:rPr>
          <w:rFonts w:asciiTheme="majorBidi" w:hAnsiTheme="majorBidi" w:cstheme="majorBidi"/>
        </w:rPr>
        <w:t xml:space="preserve">level </w:t>
      </w:r>
      <w:r w:rsidR="00B87B34" w:rsidRPr="001500C9">
        <w:rPr>
          <w:rFonts w:asciiTheme="majorBidi" w:hAnsiTheme="majorBidi" w:cstheme="majorBidi"/>
        </w:rPr>
        <w:t>strategies</w:t>
      </w:r>
      <w:r w:rsidR="00AB4687" w:rsidRPr="00BE53A7">
        <w:rPr>
          <w:rFonts w:asciiTheme="majorBidi" w:hAnsiTheme="majorBidi" w:cstheme="majorBidi"/>
        </w:rPr>
        <w:t xml:space="preserve"> </w:t>
      </w:r>
      <w:r w:rsidR="00127DF4" w:rsidRPr="00BE53A7">
        <w:rPr>
          <w:rFonts w:asciiTheme="majorBidi" w:hAnsiTheme="majorBidi" w:cstheme="majorBidi"/>
        </w:rPr>
        <w:t xml:space="preserve">can be addressed: low cost or differentiation. </w:t>
      </w:r>
      <w:r w:rsidR="00670E3D" w:rsidRPr="00BE53A7">
        <w:rPr>
          <w:rFonts w:asciiTheme="majorBidi" w:hAnsiTheme="majorBidi" w:cstheme="majorBidi"/>
        </w:rPr>
        <w:t>There are three ways to achieve the desired performance within the two strategies: cost</w:t>
      </w:r>
      <w:r w:rsidR="004A004B" w:rsidRPr="00BE53A7">
        <w:rPr>
          <w:rFonts w:asciiTheme="majorBidi" w:hAnsiTheme="majorBidi" w:cstheme="majorBidi"/>
        </w:rPr>
        <w:t xml:space="preserve"> leaders</w:t>
      </w:r>
      <w:r w:rsidR="00884F5A" w:rsidRPr="00BE53A7">
        <w:rPr>
          <w:rFonts w:asciiTheme="majorBidi" w:hAnsiTheme="majorBidi" w:cstheme="majorBidi"/>
        </w:rPr>
        <w:t>hip, differentiation and focus (</w:t>
      </w:r>
      <w:r w:rsidR="004A004B" w:rsidRPr="00BE53A7">
        <w:rPr>
          <w:rFonts w:asciiTheme="majorBidi" w:hAnsiTheme="majorBidi" w:cstheme="majorBidi"/>
        </w:rPr>
        <w:t>cost</w:t>
      </w:r>
      <w:r w:rsidR="00884F5A" w:rsidRPr="00BE53A7">
        <w:rPr>
          <w:rFonts w:asciiTheme="majorBidi" w:hAnsiTheme="majorBidi" w:cstheme="majorBidi"/>
        </w:rPr>
        <w:t xml:space="preserve"> focus or differentiation focus).</w:t>
      </w:r>
      <w:r w:rsidR="004A004B" w:rsidRPr="00BE53A7">
        <w:rPr>
          <w:rFonts w:asciiTheme="majorBidi" w:hAnsiTheme="majorBidi" w:cstheme="majorBidi"/>
        </w:rPr>
        <w:t xml:space="preserve"> </w:t>
      </w:r>
      <w:r w:rsidR="00104A16" w:rsidRPr="00BE53A7">
        <w:rPr>
          <w:rFonts w:asciiTheme="majorBidi" w:hAnsiTheme="majorBidi" w:cstheme="majorBidi"/>
        </w:rPr>
        <w:t xml:space="preserve">Other type is </w:t>
      </w:r>
      <w:r w:rsidR="00104A16" w:rsidRPr="001500C9">
        <w:rPr>
          <w:rFonts w:asciiTheme="majorBidi" w:hAnsiTheme="majorBidi" w:cstheme="majorBidi"/>
        </w:rPr>
        <w:t xml:space="preserve">corporate </w:t>
      </w:r>
      <w:r w:rsidR="00943122" w:rsidRPr="001500C9">
        <w:rPr>
          <w:rFonts w:asciiTheme="majorBidi" w:hAnsiTheme="majorBidi" w:cstheme="majorBidi"/>
        </w:rPr>
        <w:t xml:space="preserve">level </w:t>
      </w:r>
      <w:r w:rsidR="00104A16" w:rsidRPr="001500C9">
        <w:rPr>
          <w:rFonts w:asciiTheme="majorBidi" w:hAnsiTheme="majorBidi" w:cstheme="majorBidi"/>
        </w:rPr>
        <w:t>strategies</w:t>
      </w:r>
      <w:r w:rsidR="00104A16" w:rsidRPr="00BE53A7">
        <w:rPr>
          <w:rFonts w:asciiTheme="majorBidi" w:hAnsiTheme="majorBidi" w:cstheme="majorBidi"/>
        </w:rPr>
        <w:t xml:space="preserve"> which includes </w:t>
      </w:r>
      <w:r w:rsidR="003E4767" w:rsidRPr="00BE53A7">
        <w:rPr>
          <w:rFonts w:asciiTheme="majorBidi" w:hAnsiTheme="majorBidi" w:cstheme="majorBidi"/>
        </w:rPr>
        <w:t xml:space="preserve">integration and diversification. </w:t>
      </w:r>
    </w:p>
    <w:p w14:paraId="6365B6A9" w14:textId="338B352E" w:rsidR="00B155ED" w:rsidRPr="00BE53A7" w:rsidRDefault="00A3740C" w:rsidP="00B155ED">
      <w:pPr>
        <w:pStyle w:val="Heading2"/>
        <w:rPr>
          <w:rFonts w:asciiTheme="majorBidi" w:hAnsiTheme="majorBidi"/>
        </w:rPr>
      </w:pPr>
      <w:bookmarkStart w:id="23" w:name="_Toc531770518"/>
      <w:r w:rsidRPr="00BE53A7">
        <w:rPr>
          <w:rFonts w:asciiTheme="majorBidi" w:hAnsiTheme="majorBidi"/>
        </w:rPr>
        <w:t xml:space="preserve">6.1 </w:t>
      </w:r>
      <w:r w:rsidR="00B155ED" w:rsidRPr="00BE53A7">
        <w:rPr>
          <w:rFonts w:asciiTheme="majorBidi" w:hAnsiTheme="majorBidi"/>
        </w:rPr>
        <w:t>Business</w:t>
      </w:r>
      <w:r w:rsidR="007A261E">
        <w:rPr>
          <w:rFonts w:asciiTheme="majorBidi" w:hAnsiTheme="majorBidi"/>
        </w:rPr>
        <w:t xml:space="preserve"> Level</w:t>
      </w:r>
      <w:r w:rsidR="00B155ED" w:rsidRPr="00BE53A7">
        <w:rPr>
          <w:rFonts w:asciiTheme="majorBidi" w:hAnsiTheme="majorBidi"/>
        </w:rPr>
        <w:t xml:space="preserve"> Strategies</w:t>
      </w:r>
      <w:bookmarkEnd w:id="23"/>
    </w:p>
    <w:p w14:paraId="31A0357F" w14:textId="77777777" w:rsidR="00B155ED" w:rsidRPr="00BE53A7" w:rsidRDefault="00B155ED" w:rsidP="00B155ED">
      <w:pPr>
        <w:rPr>
          <w:rFonts w:asciiTheme="majorBidi" w:hAnsiTheme="majorBidi" w:cstheme="majorBidi"/>
        </w:rPr>
      </w:pPr>
    </w:p>
    <w:p w14:paraId="40FF228E" w14:textId="648F35FE" w:rsidR="00661A17" w:rsidRPr="00BE53A7" w:rsidRDefault="00B155ED" w:rsidP="00B155ED">
      <w:pPr>
        <w:pStyle w:val="Heading3"/>
        <w:rPr>
          <w:rFonts w:asciiTheme="majorBidi" w:hAnsiTheme="majorBidi" w:cstheme="majorBidi"/>
        </w:rPr>
      </w:pPr>
      <w:bookmarkStart w:id="24" w:name="_Toc531770519"/>
      <w:r w:rsidRPr="00BE53A7">
        <w:rPr>
          <w:rFonts w:asciiTheme="majorBidi" w:hAnsiTheme="majorBidi" w:cstheme="majorBidi"/>
        </w:rPr>
        <w:t>6.1</w:t>
      </w:r>
      <w:r w:rsidR="00A3740C" w:rsidRPr="00BE53A7">
        <w:rPr>
          <w:rFonts w:asciiTheme="majorBidi" w:hAnsiTheme="majorBidi" w:cstheme="majorBidi"/>
        </w:rPr>
        <w:t>.1</w:t>
      </w:r>
      <w:r w:rsidRPr="00BE53A7">
        <w:rPr>
          <w:rFonts w:asciiTheme="majorBidi" w:hAnsiTheme="majorBidi" w:cstheme="majorBidi"/>
        </w:rPr>
        <w:t xml:space="preserve"> Cost Leadership</w:t>
      </w:r>
      <w:bookmarkEnd w:id="24"/>
      <w:r w:rsidRPr="00BE53A7">
        <w:rPr>
          <w:rFonts w:asciiTheme="majorBidi" w:hAnsiTheme="majorBidi" w:cstheme="majorBidi"/>
        </w:rPr>
        <w:t xml:space="preserve"> </w:t>
      </w:r>
    </w:p>
    <w:p w14:paraId="17B85C3B" w14:textId="77777777" w:rsidR="0051307F" w:rsidRPr="00BE53A7" w:rsidRDefault="0051307F" w:rsidP="0051307F">
      <w:pPr>
        <w:rPr>
          <w:rFonts w:asciiTheme="majorBidi" w:hAnsiTheme="majorBidi" w:cstheme="majorBidi"/>
        </w:rPr>
      </w:pPr>
    </w:p>
    <w:p w14:paraId="17A0122A" w14:textId="58870A6D" w:rsidR="004E0982" w:rsidRPr="00BE53A7" w:rsidRDefault="00C646BB" w:rsidP="00134A0F">
      <w:pPr>
        <w:spacing w:line="480" w:lineRule="auto"/>
        <w:rPr>
          <w:rFonts w:asciiTheme="majorBidi" w:hAnsiTheme="majorBidi" w:cstheme="majorBidi"/>
        </w:rPr>
      </w:pPr>
      <w:r w:rsidRPr="00BE53A7">
        <w:rPr>
          <w:rFonts w:asciiTheme="majorBidi" w:hAnsiTheme="majorBidi" w:cstheme="majorBidi"/>
        </w:rPr>
        <w:tab/>
      </w:r>
      <w:r w:rsidR="003474B6" w:rsidRPr="00BE53A7">
        <w:rPr>
          <w:rFonts w:asciiTheme="majorBidi" w:hAnsiTheme="majorBidi" w:cstheme="majorBidi"/>
        </w:rPr>
        <w:t xml:space="preserve">To become a </w:t>
      </w:r>
      <w:r w:rsidR="00A963B3" w:rsidRPr="00BE53A7">
        <w:rPr>
          <w:rFonts w:asciiTheme="majorBidi" w:hAnsiTheme="majorBidi" w:cstheme="majorBidi"/>
        </w:rPr>
        <w:t>low-cost</w:t>
      </w:r>
      <w:r w:rsidR="003474B6" w:rsidRPr="00BE53A7">
        <w:rPr>
          <w:rFonts w:asciiTheme="majorBidi" w:hAnsiTheme="majorBidi" w:cstheme="majorBidi"/>
        </w:rPr>
        <w:t xml:space="preserve"> producer in the in</w:t>
      </w:r>
      <w:r w:rsidR="004150AF" w:rsidRPr="00BE53A7">
        <w:rPr>
          <w:rFonts w:asciiTheme="majorBidi" w:hAnsiTheme="majorBidi" w:cstheme="majorBidi"/>
        </w:rPr>
        <w:t xml:space="preserve">dustry, UAE Exchange can pursue an </w:t>
      </w:r>
      <w:r w:rsidR="004A1C23" w:rsidRPr="00BE53A7">
        <w:rPr>
          <w:rFonts w:asciiTheme="majorBidi" w:hAnsiTheme="majorBidi" w:cstheme="majorBidi"/>
        </w:rPr>
        <w:t>economy</w:t>
      </w:r>
      <w:r w:rsidR="003474B6" w:rsidRPr="00BE53A7">
        <w:rPr>
          <w:rFonts w:asciiTheme="majorBidi" w:hAnsiTheme="majorBidi" w:cstheme="majorBidi"/>
        </w:rPr>
        <w:t xml:space="preserve"> of scale, technology and access to different raw materials</w:t>
      </w:r>
      <w:r w:rsidR="00134A0F" w:rsidRPr="00BE53A7">
        <w:rPr>
          <w:rFonts w:asciiTheme="majorBidi" w:hAnsiTheme="majorBidi" w:cstheme="majorBidi"/>
        </w:rPr>
        <w:t xml:space="preserve">. </w:t>
      </w:r>
    </w:p>
    <w:p w14:paraId="46BA531D" w14:textId="7BA56266" w:rsidR="00704BC4" w:rsidRPr="00BE53A7" w:rsidRDefault="008D196C" w:rsidP="007A4BE0">
      <w:pPr>
        <w:pStyle w:val="ListParagraph"/>
        <w:numPr>
          <w:ilvl w:val="0"/>
          <w:numId w:val="15"/>
        </w:numPr>
        <w:spacing w:line="480" w:lineRule="auto"/>
        <w:rPr>
          <w:rFonts w:asciiTheme="majorBidi" w:hAnsiTheme="majorBidi" w:cstheme="majorBidi"/>
        </w:rPr>
      </w:pPr>
      <w:r w:rsidRPr="00BE53A7">
        <w:rPr>
          <w:rFonts w:asciiTheme="majorBidi" w:hAnsiTheme="majorBidi" w:cstheme="majorBidi"/>
          <w:caps w:val="0"/>
        </w:rPr>
        <w:t xml:space="preserve">To compete </w:t>
      </w:r>
      <w:r w:rsidR="00C24045" w:rsidRPr="00BE53A7">
        <w:rPr>
          <w:rFonts w:asciiTheme="majorBidi" w:hAnsiTheme="majorBidi" w:cstheme="majorBidi"/>
          <w:caps w:val="0"/>
        </w:rPr>
        <w:t xml:space="preserve">with </w:t>
      </w:r>
      <w:r w:rsidR="008D1332" w:rsidRPr="00BE53A7">
        <w:rPr>
          <w:rFonts w:asciiTheme="majorBidi" w:hAnsiTheme="majorBidi" w:cstheme="majorBidi"/>
          <w:caps w:val="0"/>
        </w:rPr>
        <w:t xml:space="preserve">the </w:t>
      </w:r>
      <w:r w:rsidR="00C24045" w:rsidRPr="00BE53A7">
        <w:rPr>
          <w:rFonts w:asciiTheme="majorBidi" w:hAnsiTheme="majorBidi" w:cstheme="majorBidi"/>
          <w:caps w:val="0"/>
        </w:rPr>
        <w:t>bank</w:t>
      </w:r>
      <w:r w:rsidR="008D1332" w:rsidRPr="00BE53A7">
        <w:rPr>
          <w:rFonts w:asciiTheme="majorBidi" w:hAnsiTheme="majorBidi" w:cstheme="majorBidi"/>
          <w:caps w:val="0"/>
        </w:rPr>
        <w:t>s</w:t>
      </w:r>
      <w:r w:rsidR="00C24045" w:rsidRPr="00BE53A7">
        <w:rPr>
          <w:rFonts w:asciiTheme="majorBidi" w:hAnsiTheme="majorBidi" w:cstheme="majorBidi"/>
          <w:caps w:val="0"/>
        </w:rPr>
        <w:t>, UA</w:t>
      </w:r>
      <w:r w:rsidR="008D1332" w:rsidRPr="00BE53A7">
        <w:rPr>
          <w:rFonts w:asciiTheme="majorBidi" w:hAnsiTheme="majorBidi" w:cstheme="majorBidi"/>
          <w:caps w:val="0"/>
        </w:rPr>
        <w:t>E Exchange can reduce their expenses and liabilities by adding</w:t>
      </w:r>
      <w:r w:rsidR="00C24045" w:rsidRPr="00BE53A7">
        <w:rPr>
          <w:rFonts w:asciiTheme="majorBidi" w:hAnsiTheme="majorBidi" w:cstheme="majorBidi"/>
          <w:caps w:val="0"/>
        </w:rPr>
        <w:t xml:space="preserve"> transaction machine</w:t>
      </w:r>
      <w:r w:rsidR="008D1332" w:rsidRPr="00BE53A7">
        <w:rPr>
          <w:rFonts w:asciiTheme="majorBidi" w:hAnsiTheme="majorBidi" w:cstheme="majorBidi"/>
          <w:caps w:val="0"/>
        </w:rPr>
        <w:t>s</w:t>
      </w:r>
      <w:r w:rsidR="00C24045" w:rsidRPr="00BE53A7">
        <w:rPr>
          <w:rFonts w:asciiTheme="majorBidi" w:hAnsiTheme="majorBidi" w:cstheme="majorBidi"/>
          <w:caps w:val="0"/>
        </w:rPr>
        <w:t xml:space="preserve">. </w:t>
      </w:r>
      <w:r w:rsidR="000F23CF" w:rsidRPr="00BE53A7">
        <w:rPr>
          <w:rFonts w:asciiTheme="majorBidi" w:hAnsiTheme="majorBidi" w:cstheme="majorBidi"/>
          <w:caps w:val="0"/>
        </w:rPr>
        <w:t xml:space="preserve">In order to get </w:t>
      </w:r>
      <w:r w:rsidR="008D1332" w:rsidRPr="00BE53A7">
        <w:rPr>
          <w:rFonts w:asciiTheme="majorBidi" w:hAnsiTheme="majorBidi" w:cstheme="majorBidi"/>
          <w:caps w:val="0"/>
        </w:rPr>
        <w:t xml:space="preserve">a </w:t>
      </w:r>
      <w:r w:rsidR="000F23CF" w:rsidRPr="00BE53A7">
        <w:rPr>
          <w:rFonts w:asciiTheme="majorBidi" w:hAnsiTheme="majorBidi" w:cstheme="majorBidi"/>
          <w:caps w:val="0"/>
        </w:rPr>
        <w:t>high number of transaction</w:t>
      </w:r>
      <w:r w:rsidR="008D1332" w:rsidRPr="00BE53A7">
        <w:rPr>
          <w:rFonts w:asciiTheme="majorBidi" w:hAnsiTheme="majorBidi" w:cstheme="majorBidi"/>
          <w:caps w:val="0"/>
        </w:rPr>
        <w:t>s</w:t>
      </w:r>
      <w:r w:rsidR="000F23CF" w:rsidRPr="00BE53A7">
        <w:rPr>
          <w:rFonts w:asciiTheme="majorBidi" w:hAnsiTheme="majorBidi" w:cstheme="majorBidi"/>
          <w:caps w:val="0"/>
        </w:rPr>
        <w:t xml:space="preserve"> or currency exchange</w:t>
      </w:r>
      <w:r w:rsidR="008D1332" w:rsidRPr="00BE53A7">
        <w:rPr>
          <w:rFonts w:asciiTheme="majorBidi" w:hAnsiTheme="majorBidi" w:cstheme="majorBidi"/>
          <w:caps w:val="0"/>
        </w:rPr>
        <w:t>s</w:t>
      </w:r>
      <w:r w:rsidR="000F23CF" w:rsidRPr="00BE53A7">
        <w:rPr>
          <w:rFonts w:asciiTheme="majorBidi" w:hAnsiTheme="majorBidi" w:cstheme="majorBidi"/>
          <w:caps w:val="0"/>
        </w:rPr>
        <w:t xml:space="preserve">, UAE Exchange can study geographic </w:t>
      </w:r>
      <w:r w:rsidR="0071092B" w:rsidRPr="00BE53A7">
        <w:rPr>
          <w:rFonts w:asciiTheme="majorBidi" w:hAnsiTheme="majorBidi" w:cstheme="majorBidi"/>
          <w:caps w:val="0"/>
        </w:rPr>
        <w:t>location</w:t>
      </w:r>
      <w:r w:rsidR="008D1332" w:rsidRPr="00BE53A7">
        <w:rPr>
          <w:rFonts w:asciiTheme="majorBidi" w:hAnsiTheme="majorBidi" w:cstheme="majorBidi"/>
          <w:caps w:val="0"/>
        </w:rPr>
        <w:t>s</w:t>
      </w:r>
      <w:r w:rsidR="0071092B" w:rsidRPr="00BE53A7">
        <w:rPr>
          <w:rFonts w:asciiTheme="majorBidi" w:hAnsiTheme="majorBidi" w:cstheme="majorBidi"/>
          <w:caps w:val="0"/>
        </w:rPr>
        <w:t xml:space="preserve"> and target their customer</w:t>
      </w:r>
      <w:r w:rsidR="008D1332" w:rsidRPr="00BE53A7">
        <w:rPr>
          <w:rFonts w:asciiTheme="majorBidi" w:hAnsiTheme="majorBidi" w:cstheme="majorBidi"/>
          <w:caps w:val="0"/>
        </w:rPr>
        <w:t>s</w:t>
      </w:r>
      <w:r w:rsidR="0071092B" w:rsidRPr="00BE53A7">
        <w:rPr>
          <w:rFonts w:asciiTheme="majorBidi" w:hAnsiTheme="majorBidi" w:cstheme="majorBidi"/>
          <w:caps w:val="0"/>
        </w:rPr>
        <w:t xml:space="preserve">. </w:t>
      </w:r>
    </w:p>
    <w:p w14:paraId="34687378" w14:textId="1A95E770" w:rsidR="00A0172D" w:rsidRPr="00BE53A7" w:rsidRDefault="00A0172D" w:rsidP="007A4BE0">
      <w:pPr>
        <w:pStyle w:val="ListParagraph"/>
        <w:numPr>
          <w:ilvl w:val="0"/>
          <w:numId w:val="15"/>
        </w:numPr>
        <w:spacing w:line="480" w:lineRule="auto"/>
        <w:rPr>
          <w:rFonts w:asciiTheme="majorBidi" w:hAnsiTheme="majorBidi" w:cstheme="majorBidi"/>
        </w:rPr>
      </w:pPr>
      <w:r w:rsidRPr="00BE53A7">
        <w:rPr>
          <w:rFonts w:asciiTheme="majorBidi" w:hAnsiTheme="majorBidi" w:cstheme="majorBidi"/>
          <w:caps w:val="0"/>
        </w:rPr>
        <w:t xml:space="preserve">Another way is to </w:t>
      </w:r>
      <w:r w:rsidR="00A86160" w:rsidRPr="00BE53A7">
        <w:rPr>
          <w:rFonts w:asciiTheme="majorBidi" w:hAnsiTheme="majorBidi" w:cstheme="majorBidi"/>
          <w:caps w:val="0"/>
        </w:rPr>
        <w:t>create an app for sending cash quickly between friends and</w:t>
      </w:r>
      <w:r w:rsidR="00A330E3" w:rsidRPr="00BE53A7">
        <w:rPr>
          <w:rFonts w:asciiTheme="majorBidi" w:hAnsiTheme="majorBidi" w:cstheme="majorBidi"/>
          <w:caps w:val="0"/>
        </w:rPr>
        <w:t xml:space="preserve"> family by simply linking </w:t>
      </w:r>
      <w:r w:rsidR="00C44D79" w:rsidRPr="00BE53A7">
        <w:rPr>
          <w:rFonts w:asciiTheme="majorBidi" w:hAnsiTheme="majorBidi" w:cstheme="majorBidi"/>
          <w:caps w:val="0"/>
        </w:rPr>
        <w:t xml:space="preserve">to </w:t>
      </w:r>
      <w:r w:rsidR="005167FA" w:rsidRPr="00BE53A7">
        <w:rPr>
          <w:rFonts w:asciiTheme="majorBidi" w:hAnsiTheme="majorBidi" w:cstheme="majorBidi"/>
          <w:caps w:val="0"/>
        </w:rPr>
        <w:t xml:space="preserve">their contact list. </w:t>
      </w:r>
      <w:r w:rsidR="00FE3C67" w:rsidRPr="00BE53A7">
        <w:rPr>
          <w:rFonts w:asciiTheme="majorBidi" w:hAnsiTheme="majorBidi" w:cstheme="majorBidi"/>
          <w:caps w:val="0"/>
        </w:rPr>
        <w:t xml:space="preserve">The </w:t>
      </w:r>
      <w:r w:rsidR="008D1332" w:rsidRPr="00BE53A7">
        <w:rPr>
          <w:rFonts w:asciiTheme="majorBidi" w:hAnsiTheme="majorBidi" w:cstheme="majorBidi"/>
          <w:caps w:val="0"/>
        </w:rPr>
        <w:t>money will go directly</w:t>
      </w:r>
      <w:r w:rsidR="00FE3C67" w:rsidRPr="00BE53A7">
        <w:rPr>
          <w:rFonts w:asciiTheme="majorBidi" w:hAnsiTheme="majorBidi" w:cstheme="majorBidi"/>
          <w:caps w:val="0"/>
        </w:rPr>
        <w:t xml:space="preserve"> to their bank account which will</w:t>
      </w:r>
      <w:r w:rsidR="008D1332" w:rsidRPr="00BE53A7">
        <w:rPr>
          <w:rFonts w:asciiTheme="majorBidi" w:hAnsiTheme="majorBidi" w:cstheme="majorBidi"/>
          <w:caps w:val="0"/>
        </w:rPr>
        <w:t xml:space="preserve"> cost</w:t>
      </w:r>
      <w:r w:rsidR="00FE3C67" w:rsidRPr="00BE53A7">
        <w:rPr>
          <w:rFonts w:asciiTheme="majorBidi" w:hAnsiTheme="majorBidi" w:cstheme="majorBidi"/>
          <w:caps w:val="0"/>
        </w:rPr>
        <w:t xml:space="preserve"> </w:t>
      </w:r>
      <w:r w:rsidR="008D1332" w:rsidRPr="00BE53A7">
        <w:rPr>
          <w:rFonts w:asciiTheme="majorBidi" w:hAnsiTheme="majorBidi" w:cstheme="majorBidi"/>
          <w:caps w:val="0"/>
        </w:rPr>
        <w:t xml:space="preserve">1% of the value or a minimum of </w:t>
      </w:r>
      <w:r w:rsidR="00FE3C67" w:rsidRPr="00BE53A7">
        <w:rPr>
          <w:rFonts w:asciiTheme="majorBidi" w:hAnsiTheme="majorBidi" w:cstheme="majorBidi"/>
          <w:caps w:val="0"/>
        </w:rPr>
        <w:t>AED 1</w:t>
      </w:r>
      <w:r w:rsidR="008D1332" w:rsidRPr="00BE53A7">
        <w:rPr>
          <w:rFonts w:asciiTheme="majorBidi" w:hAnsiTheme="majorBidi" w:cstheme="majorBidi"/>
          <w:caps w:val="0"/>
        </w:rPr>
        <w:t xml:space="preserve"> (whichever is higher)</w:t>
      </w:r>
      <w:r w:rsidR="00FE3C67" w:rsidRPr="00BE53A7">
        <w:rPr>
          <w:rFonts w:asciiTheme="majorBidi" w:hAnsiTheme="majorBidi" w:cstheme="majorBidi"/>
          <w:caps w:val="0"/>
        </w:rPr>
        <w:t xml:space="preserve"> for one transaction; easy, simple and fast. </w:t>
      </w:r>
      <w:r w:rsidR="00C44D79" w:rsidRPr="00BE53A7">
        <w:rPr>
          <w:rFonts w:asciiTheme="majorBidi" w:hAnsiTheme="majorBidi" w:cstheme="majorBidi"/>
          <w:caps w:val="0"/>
        </w:rPr>
        <w:t xml:space="preserve"> </w:t>
      </w:r>
    </w:p>
    <w:p w14:paraId="639E8454" w14:textId="7D0C2BAC" w:rsidR="00134A0F" w:rsidRPr="00BE53A7" w:rsidRDefault="004150AF" w:rsidP="007A4BE0">
      <w:pPr>
        <w:pStyle w:val="ListParagraph"/>
        <w:numPr>
          <w:ilvl w:val="0"/>
          <w:numId w:val="15"/>
        </w:numPr>
        <w:spacing w:line="480" w:lineRule="auto"/>
        <w:rPr>
          <w:rFonts w:asciiTheme="majorBidi" w:hAnsiTheme="majorBidi" w:cstheme="majorBidi"/>
        </w:rPr>
      </w:pPr>
      <w:r w:rsidRPr="00BE53A7">
        <w:rPr>
          <w:rFonts w:asciiTheme="majorBidi" w:hAnsiTheme="majorBidi" w:cstheme="majorBidi"/>
          <w:caps w:val="0"/>
        </w:rPr>
        <w:t>Currently, i</w:t>
      </w:r>
      <w:r w:rsidR="007A4BE0" w:rsidRPr="00BE53A7">
        <w:rPr>
          <w:rFonts w:asciiTheme="majorBidi" w:hAnsiTheme="majorBidi" w:cstheme="majorBidi"/>
          <w:caps w:val="0"/>
        </w:rPr>
        <w:t>n exchange centers, the unit cost of each transaction is</w:t>
      </w:r>
      <w:r w:rsidRPr="00BE53A7">
        <w:rPr>
          <w:rFonts w:asciiTheme="majorBidi" w:hAnsiTheme="majorBidi" w:cstheme="majorBidi"/>
          <w:caps w:val="0"/>
        </w:rPr>
        <w:t xml:space="preserve"> the</w:t>
      </w:r>
      <w:r w:rsidR="007A4BE0" w:rsidRPr="00BE53A7">
        <w:rPr>
          <w:rFonts w:asciiTheme="majorBidi" w:hAnsiTheme="majorBidi" w:cstheme="majorBidi"/>
          <w:caps w:val="0"/>
        </w:rPr>
        <w:t xml:space="preserve"> same, regardless of quantity transacted</w:t>
      </w:r>
      <w:r w:rsidR="003B7D17" w:rsidRPr="00BE53A7">
        <w:rPr>
          <w:rFonts w:asciiTheme="majorBidi" w:hAnsiTheme="majorBidi" w:cstheme="majorBidi"/>
          <w:caps w:val="0"/>
        </w:rPr>
        <w:t xml:space="preserve"> </w:t>
      </w:r>
      <w:r w:rsidR="00A81227" w:rsidRPr="00BE53A7">
        <w:rPr>
          <w:rFonts w:asciiTheme="majorBidi" w:hAnsiTheme="majorBidi" w:cstheme="majorBidi"/>
          <w:caps w:val="0"/>
        </w:rPr>
        <w:t>(</w:t>
      </w:r>
      <w:r w:rsidR="00FD645D" w:rsidRPr="00BE53A7">
        <w:rPr>
          <w:rFonts w:asciiTheme="majorBidi" w:hAnsiTheme="majorBidi" w:cstheme="majorBidi"/>
          <w:caps w:val="0"/>
          <w:color w:val="000000"/>
          <w:shd w:val="clear" w:color="auto" w:fill="FFFFFF"/>
        </w:rPr>
        <w:t>Farnham</w:t>
      </w:r>
      <w:r w:rsidR="003D45C2" w:rsidRPr="00BE53A7">
        <w:rPr>
          <w:rFonts w:asciiTheme="majorBidi" w:hAnsiTheme="majorBidi" w:cstheme="majorBidi"/>
          <w:color w:val="000000"/>
          <w:shd w:val="clear" w:color="auto" w:fill="FFFFFF"/>
        </w:rPr>
        <w:t>)</w:t>
      </w:r>
      <w:r w:rsidR="007A4BE0" w:rsidRPr="00BE53A7">
        <w:rPr>
          <w:rFonts w:asciiTheme="majorBidi" w:hAnsiTheme="majorBidi" w:cstheme="majorBidi"/>
          <w:caps w:val="0"/>
        </w:rPr>
        <w:t>.</w:t>
      </w:r>
      <w:r w:rsidR="00A13E27" w:rsidRPr="00BE53A7">
        <w:rPr>
          <w:rFonts w:asciiTheme="majorBidi" w:hAnsiTheme="majorBidi" w:cstheme="majorBidi"/>
          <w:caps w:val="0"/>
        </w:rPr>
        <w:t xml:space="preserve"> In order to achieve </w:t>
      </w:r>
      <w:r w:rsidR="0039372F" w:rsidRPr="00BE53A7">
        <w:rPr>
          <w:rFonts w:asciiTheme="majorBidi" w:hAnsiTheme="majorBidi" w:cstheme="majorBidi"/>
          <w:caps w:val="0"/>
        </w:rPr>
        <w:t xml:space="preserve">a </w:t>
      </w:r>
      <w:r w:rsidR="00792A44" w:rsidRPr="00BE53A7">
        <w:rPr>
          <w:rFonts w:asciiTheme="majorBidi" w:hAnsiTheme="majorBidi" w:cstheme="majorBidi"/>
          <w:caps w:val="0"/>
        </w:rPr>
        <w:t>low-cost</w:t>
      </w:r>
      <w:r w:rsidR="00A13E27" w:rsidRPr="00BE53A7">
        <w:rPr>
          <w:rFonts w:asciiTheme="majorBidi" w:hAnsiTheme="majorBidi" w:cstheme="majorBidi"/>
          <w:caps w:val="0"/>
        </w:rPr>
        <w:t xml:space="preserve"> st</w:t>
      </w:r>
      <w:r w:rsidR="0059679B" w:rsidRPr="00BE53A7">
        <w:rPr>
          <w:rFonts w:asciiTheme="majorBidi" w:hAnsiTheme="majorBidi" w:cstheme="majorBidi"/>
          <w:caps w:val="0"/>
        </w:rPr>
        <w:t xml:space="preserve">rategy, UAE Exchange can offer </w:t>
      </w:r>
      <w:r w:rsidR="0039372F" w:rsidRPr="00BE53A7">
        <w:rPr>
          <w:rFonts w:asciiTheme="majorBidi" w:hAnsiTheme="majorBidi" w:cstheme="majorBidi"/>
          <w:caps w:val="0"/>
        </w:rPr>
        <w:t xml:space="preserve">a </w:t>
      </w:r>
      <w:r w:rsidR="0059679B" w:rsidRPr="00BE53A7">
        <w:rPr>
          <w:rFonts w:asciiTheme="majorBidi" w:hAnsiTheme="majorBidi" w:cstheme="majorBidi"/>
          <w:caps w:val="0"/>
        </w:rPr>
        <w:t xml:space="preserve">different </w:t>
      </w:r>
      <w:r w:rsidR="0039372F" w:rsidRPr="00BE53A7">
        <w:rPr>
          <w:rFonts w:asciiTheme="majorBidi" w:hAnsiTheme="majorBidi" w:cstheme="majorBidi"/>
          <w:caps w:val="0"/>
        </w:rPr>
        <w:t xml:space="preserve">fee </w:t>
      </w:r>
      <w:r w:rsidR="0059679B" w:rsidRPr="00BE53A7">
        <w:rPr>
          <w:rFonts w:asciiTheme="majorBidi" w:hAnsiTheme="majorBidi" w:cstheme="majorBidi"/>
          <w:caps w:val="0"/>
        </w:rPr>
        <w:t>structure where if the customer transact</w:t>
      </w:r>
      <w:r w:rsidR="0039372F" w:rsidRPr="00BE53A7">
        <w:rPr>
          <w:rFonts w:asciiTheme="majorBidi" w:hAnsiTheme="majorBidi" w:cstheme="majorBidi"/>
          <w:caps w:val="0"/>
        </w:rPr>
        <w:t>s</w:t>
      </w:r>
      <w:r w:rsidR="0059679B" w:rsidRPr="00BE53A7">
        <w:rPr>
          <w:rFonts w:asciiTheme="majorBidi" w:hAnsiTheme="majorBidi" w:cstheme="majorBidi"/>
          <w:caps w:val="0"/>
        </w:rPr>
        <w:t xml:space="preserve"> money </w:t>
      </w:r>
      <w:r w:rsidR="004B5235" w:rsidRPr="00BE53A7">
        <w:rPr>
          <w:rFonts w:asciiTheme="majorBidi" w:hAnsiTheme="majorBidi" w:cstheme="majorBidi"/>
          <w:caps w:val="0"/>
        </w:rPr>
        <w:t>above a certain amount, they can get</w:t>
      </w:r>
      <w:r w:rsidR="0039372F" w:rsidRPr="00BE53A7">
        <w:rPr>
          <w:rFonts w:asciiTheme="majorBidi" w:hAnsiTheme="majorBidi" w:cstheme="majorBidi"/>
          <w:caps w:val="0"/>
        </w:rPr>
        <w:t xml:space="preserve"> a</w:t>
      </w:r>
      <w:r w:rsidR="004B5235" w:rsidRPr="00BE53A7">
        <w:rPr>
          <w:rFonts w:asciiTheme="majorBidi" w:hAnsiTheme="majorBidi" w:cstheme="majorBidi"/>
          <w:caps w:val="0"/>
        </w:rPr>
        <w:t xml:space="preserve"> discount on that transaction. </w:t>
      </w:r>
    </w:p>
    <w:p w14:paraId="2EF79894" w14:textId="7D6A05FB" w:rsidR="004E022D" w:rsidRPr="00BE53A7" w:rsidRDefault="00DB5CD3" w:rsidP="00D810CC">
      <w:pPr>
        <w:pStyle w:val="Heading3"/>
        <w:rPr>
          <w:rFonts w:asciiTheme="majorBidi" w:hAnsiTheme="majorBidi" w:cstheme="majorBidi"/>
          <w:bCs/>
        </w:rPr>
      </w:pPr>
      <w:bookmarkStart w:id="25" w:name="_Toc531770520"/>
      <w:r w:rsidRPr="00BE53A7">
        <w:rPr>
          <w:rFonts w:asciiTheme="majorBidi" w:hAnsiTheme="majorBidi" w:cstheme="majorBidi"/>
        </w:rPr>
        <w:lastRenderedPageBreak/>
        <w:t>6</w:t>
      </w:r>
      <w:r w:rsidR="00D810CC" w:rsidRPr="00BE53A7">
        <w:rPr>
          <w:rFonts w:asciiTheme="majorBidi" w:hAnsiTheme="majorBidi" w:cstheme="majorBidi"/>
        </w:rPr>
        <w:t>.1.2</w:t>
      </w:r>
      <w:r w:rsidRPr="00BE53A7">
        <w:rPr>
          <w:rFonts w:asciiTheme="majorBidi" w:hAnsiTheme="majorBidi" w:cstheme="majorBidi"/>
        </w:rPr>
        <w:t xml:space="preserve"> </w:t>
      </w:r>
      <w:r w:rsidR="00490B5A" w:rsidRPr="00BE53A7">
        <w:rPr>
          <w:rFonts w:asciiTheme="majorBidi" w:hAnsiTheme="majorBidi" w:cstheme="majorBidi"/>
        </w:rPr>
        <w:t>Differentiation</w:t>
      </w:r>
      <w:bookmarkEnd w:id="25"/>
      <w:r w:rsidR="00490B5A" w:rsidRPr="00BE53A7">
        <w:rPr>
          <w:rFonts w:asciiTheme="majorBidi" w:hAnsiTheme="majorBidi" w:cstheme="majorBidi"/>
          <w:bCs/>
        </w:rPr>
        <w:t xml:space="preserve"> </w:t>
      </w:r>
    </w:p>
    <w:p w14:paraId="5B5A2326" w14:textId="77777777" w:rsidR="0051307F" w:rsidRPr="00BE53A7" w:rsidRDefault="0051307F" w:rsidP="0051307F">
      <w:pPr>
        <w:rPr>
          <w:rFonts w:asciiTheme="majorBidi" w:hAnsiTheme="majorBidi" w:cstheme="majorBidi"/>
        </w:rPr>
      </w:pPr>
    </w:p>
    <w:p w14:paraId="1AAEC03A" w14:textId="74240DCC" w:rsidR="00490B5A" w:rsidRPr="00BE53A7" w:rsidRDefault="00764AFC" w:rsidP="004E022D">
      <w:pPr>
        <w:spacing w:line="480" w:lineRule="auto"/>
        <w:rPr>
          <w:rFonts w:asciiTheme="majorBidi" w:hAnsiTheme="majorBidi" w:cstheme="majorBidi"/>
        </w:rPr>
      </w:pPr>
      <w:r w:rsidRPr="00BE53A7">
        <w:rPr>
          <w:rFonts w:asciiTheme="majorBidi" w:hAnsiTheme="majorBidi" w:cstheme="majorBidi"/>
        </w:rPr>
        <w:tab/>
      </w:r>
      <w:r w:rsidR="00D82DB8" w:rsidRPr="00BE53A7">
        <w:rPr>
          <w:rFonts w:asciiTheme="majorBidi" w:hAnsiTheme="majorBidi" w:cstheme="majorBidi"/>
        </w:rPr>
        <w:t>In differentiation strategy a firm seeks to be unique or</w:t>
      </w:r>
      <w:r w:rsidR="0039372F" w:rsidRPr="00BE53A7">
        <w:rPr>
          <w:rFonts w:asciiTheme="majorBidi" w:hAnsiTheme="majorBidi" w:cstheme="majorBidi"/>
        </w:rPr>
        <w:t xml:space="preserve"> have the</w:t>
      </w:r>
      <w:r w:rsidR="00D82DB8" w:rsidRPr="00BE53A7">
        <w:rPr>
          <w:rFonts w:asciiTheme="majorBidi" w:hAnsiTheme="majorBidi" w:cstheme="majorBidi"/>
        </w:rPr>
        <w:t xml:space="preserve"> ability to provide a superior value to the buyer in terms of product quality,</w:t>
      </w:r>
      <w:r w:rsidR="00CD5441" w:rsidRPr="00BE53A7">
        <w:rPr>
          <w:rFonts w:asciiTheme="majorBidi" w:hAnsiTheme="majorBidi" w:cstheme="majorBidi"/>
        </w:rPr>
        <w:t xml:space="preserve"> efficiency,</w:t>
      </w:r>
      <w:r w:rsidR="00D82DB8" w:rsidRPr="00BE53A7">
        <w:rPr>
          <w:rFonts w:asciiTheme="majorBidi" w:hAnsiTheme="majorBidi" w:cstheme="majorBidi"/>
        </w:rPr>
        <w:t xml:space="preserve"> special features or after sale service. </w:t>
      </w:r>
      <w:r w:rsidR="00C14CBC" w:rsidRPr="00BE53A7">
        <w:rPr>
          <w:rFonts w:asciiTheme="majorBidi" w:hAnsiTheme="majorBidi" w:cstheme="majorBidi"/>
        </w:rPr>
        <w:t xml:space="preserve">The below </w:t>
      </w:r>
      <w:r w:rsidR="00AD64EE" w:rsidRPr="00BE53A7">
        <w:rPr>
          <w:rFonts w:asciiTheme="majorBidi" w:hAnsiTheme="majorBidi" w:cstheme="majorBidi"/>
        </w:rPr>
        <w:t>points are some s</w:t>
      </w:r>
      <w:r w:rsidR="0039372F" w:rsidRPr="00BE53A7">
        <w:rPr>
          <w:rFonts w:asciiTheme="majorBidi" w:hAnsiTheme="majorBidi" w:cstheme="majorBidi"/>
        </w:rPr>
        <w:t>trategies that can be followed.</w:t>
      </w:r>
    </w:p>
    <w:p w14:paraId="3C499B75" w14:textId="76F01B60" w:rsidR="00AD64EE" w:rsidRPr="00BE53A7" w:rsidRDefault="00BF2DE2" w:rsidP="00AD64EE">
      <w:pPr>
        <w:pStyle w:val="ListParagraph"/>
        <w:numPr>
          <w:ilvl w:val="0"/>
          <w:numId w:val="16"/>
        </w:numPr>
        <w:spacing w:line="480" w:lineRule="auto"/>
        <w:rPr>
          <w:rFonts w:asciiTheme="majorBidi" w:hAnsiTheme="majorBidi" w:cstheme="majorBidi"/>
        </w:rPr>
      </w:pPr>
      <w:r w:rsidRPr="00BE53A7">
        <w:rPr>
          <w:rFonts w:asciiTheme="majorBidi" w:hAnsiTheme="majorBidi" w:cstheme="majorBidi"/>
          <w:caps w:val="0"/>
        </w:rPr>
        <w:t xml:space="preserve">Product quality: </w:t>
      </w:r>
      <w:r w:rsidR="0039372F" w:rsidRPr="00BE53A7">
        <w:rPr>
          <w:rFonts w:asciiTheme="majorBidi" w:hAnsiTheme="majorBidi" w:cstheme="majorBidi"/>
          <w:caps w:val="0"/>
        </w:rPr>
        <w:t>defined</w:t>
      </w:r>
      <w:r w:rsidR="00510200" w:rsidRPr="00BE53A7">
        <w:rPr>
          <w:rFonts w:asciiTheme="majorBidi" w:hAnsiTheme="majorBidi" w:cstheme="majorBidi"/>
          <w:caps w:val="0"/>
        </w:rPr>
        <w:t xml:space="preserve"> as a value of a product or service to the customers. </w:t>
      </w:r>
    </w:p>
    <w:p w14:paraId="23A05CF2" w14:textId="1C6CB8BC" w:rsidR="002C02B4" w:rsidRPr="00BE53A7" w:rsidRDefault="00353140" w:rsidP="00A517A5">
      <w:pPr>
        <w:spacing w:line="480" w:lineRule="auto"/>
        <w:ind w:left="720"/>
        <w:rPr>
          <w:rFonts w:asciiTheme="majorBidi" w:hAnsiTheme="majorBidi" w:cstheme="majorBidi"/>
          <w:lang w:bidi="ar-AE"/>
        </w:rPr>
      </w:pPr>
      <w:r w:rsidRPr="00BE53A7">
        <w:rPr>
          <w:rFonts w:asciiTheme="majorBidi" w:hAnsiTheme="majorBidi" w:cstheme="majorBidi"/>
        </w:rPr>
        <w:t xml:space="preserve">The first activity or objective is communication and information. </w:t>
      </w:r>
      <w:r w:rsidR="00FD6354" w:rsidRPr="00BE53A7">
        <w:rPr>
          <w:rFonts w:asciiTheme="majorBidi" w:hAnsiTheme="majorBidi" w:cstheme="majorBidi"/>
        </w:rPr>
        <w:t xml:space="preserve">Communication plays a big role </w:t>
      </w:r>
      <w:r w:rsidR="002A4D7A" w:rsidRPr="00BE53A7">
        <w:rPr>
          <w:rFonts w:asciiTheme="majorBidi" w:hAnsiTheme="majorBidi" w:cstheme="majorBidi"/>
        </w:rPr>
        <w:t xml:space="preserve">in quality where it can reach to the customer’s heart. </w:t>
      </w:r>
      <w:r w:rsidR="00B03840" w:rsidRPr="00BE53A7">
        <w:rPr>
          <w:rFonts w:asciiTheme="majorBidi" w:hAnsiTheme="majorBidi" w:cstheme="majorBidi"/>
        </w:rPr>
        <w:t xml:space="preserve">UAE Exchange could offer </w:t>
      </w:r>
      <w:r w:rsidR="00AA2799" w:rsidRPr="00BE53A7">
        <w:rPr>
          <w:rFonts w:asciiTheme="majorBidi" w:hAnsiTheme="majorBidi" w:cstheme="majorBidi"/>
        </w:rPr>
        <w:t xml:space="preserve">several courses for their employees to achieve a high </w:t>
      </w:r>
      <w:r w:rsidR="009F2F27" w:rsidRPr="00BE53A7">
        <w:rPr>
          <w:rFonts w:asciiTheme="majorBidi" w:hAnsiTheme="majorBidi" w:cstheme="majorBidi"/>
        </w:rPr>
        <w:t xml:space="preserve">quality of communication. For example, </w:t>
      </w:r>
      <w:r w:rsidR="00BB0266" w:rsidRPr="00BE53A7">
        <w:rPr>
          <w:rFonts w:asciiTheme="majorBidi" w:hAnsiTheme="majorBidi" w:cstheme="majorBidi"/>
        </w:rPr>
        <w:t xml:space="preserve">courses in communication skills, public relation and body language. In addition, </w:t>
      </w:r>
      <w:r w:rsidR="00636D79" w:rsidRPr="00BE53A7">
        <w:rPr>
          <w:rFonts w:asciiTheme="majorBidi" w:hAnsiTheme="majorBidi" w:cstheme="majorBidi"/>
          <w:lang w:bidi="ar-AE"/>
        </w:rPr>
        <w:t>offering a position for an employee w</w:t>
      </w:r>
      <w:r w:rsidR="0039372F" w:rsidRPr="00BE53A7">
        <w:rPr>
          <w:rFonts w:asciiTheme="majorBidi" w:hAnsiTheme="majorBidi" w:cstheme="majorBidi"/>
          <w:lang w:bidi="ar-AE"/>
        </w:rPr>
        <w:t>ho can speak to special needs (the deaf or blind) or speak different languages</w:t>
      </w:r>
      <w:r w:rsidR="00A06560" w:rsidRPr="00BE53A7">
        <w:rPr>
          <w:rFonts w:asciiTheme="majorBidi" w:hAnsiTheme="majorBidi" w:cstheme="majorBidi"/>
          <w:lang w:bidi="ar-AE"/>
        </w:rPr>
        <w:t>.</w:t>
      </w:r>
    </w:p>
    <w:p w14:paraId="156A901E" w14:textId="5C5D8E73" w:rsidR="00134A0F" w:rsidRPr="00BE53A7" w:rsidRDefault="00A06560" w:rsidP="002C02B4">
      <w:pPr>
        <w:pStyle w:val="ListParagraph"/>
        <w:numPr>
          <w:ilvl w:val="0"/>
          <w:numId w:val="16"/>
        </w:numPr>
        <w:spacing w:line="480" w:lineRule="auto"/>
        <w:rPr>
          <w:rFonts w:asciiTheme="majorBidi" w:hAnsiTheme="majorBidi" w:cstheme="majorBidi"/>
          <w:lang w:bidi="ar-AE"/>
        </w:rPr>
      </w:pPr>
      <w:r w:rsidRPr="00BE53A7">
        <w:rPr>
          <w:rFonts w:asciiTheme="majorBidi" w:hAnsiTheme="majorBidi" w:cstheme="majorBidi"/>
          <w:lang w:bidi="ar-AE"/>
        </w:rPr>
        <w:t xml:space="preserve"> </w:t>
      </w:r>
      <w:r w:rsidR="007875BF" w:rsidRPr="00BE53A7">
        <w:rPr>
          <w:rFonts w:asciiTheme="majorBidi" w:hAnsiTheme="majorBidi" w:cstheme="majorBidi"/>
          <w:caps w:val="0"/>
          <w:lang w:bidi="ar-AE"/>
        </w:rPr>
        <w:t xml:space="preserve">Efficiency: </w:t>
      </w:r>
      <w:r w:rsidR="00C93F3E" w:rsidRPr="00BE53A7">
        <w:rPr>
          <w:rFonts w:asciiTheme="majorBidi" w:hAnsiTheme="majorBidi" w:cstheme="majorBidi"/>
          <w:caps w:val="0"/>
          <w:lang w:bidi="ar-AE"/>
        </w:rPr>
        <w:t xml:space="preserve">UAE Exchange can achieve efficiency by </w:t>
      </w:r>
      <w:r w:rsidR="00B91B1A" w:rsidRPr="00BE53A7">
        <w:rPr>
          <w:rFonts w:asciiTheme="majorBidi" w:hAnsiTheme="majorBidi" w:cstheme="majorBidi"/>
          <w:caps w:val="0"/>
          <w:lang w:bidi="ar-AE"/>
        </w:rPr>
        <w:t>opening more counters in rush periods</w:t>
      </w:r>
      <w:r w:rsidR="00735897" w:rsidRPr="00BE53A7">
        <w:rPr>
          <w:rFonts w:asciiTheme="majorBidi" w:hAnsiTheme="majorBidi" w:cstheme="majorBidi"/>
          <w:caps w:val="0"/>
          <w:lang w:bidi="ar-AE"/>
        </w:rPr>
        <w:t xml:space="preserve">; high speed of services. </w:t>
      </w:r>
    </w:p>
    <w:p w14:paraId="0C2EBB21" w14:textId="186D62FB" w:rsidR="00E86708" w:rsidRPr="00BE53A7" w:rsidRDefault="0093380D" w:rsidP="002C02B4">
      <w:pPr>
        <w:pStyle w:val="ListParagraph"/>
        <w:numPr>
          <w:ilvl w:val="0"/>
          <w:numId w:val="16"/>
        </w:numPr>
        <w:spacing w:line="480" w:lineRule="auto"/>
        <w:rPr>
          <w:rFonts w:asciiTheme="majorBidi" w:hAnsiTheme="majorBidi" w:cstheme="majorBidi"/>
          <w:lang w:bidi="ar-AE"/>
        </w:rPr>
      </w:pPr>
      <w:r w:rsidRPr="00BE53A7">
        <w:rPr>
          <w:rFonts w:asciiTheme="majorBidi" w:hAnsiTheme="majorBidi" w:cstheme="majorBidi"/>
          <w:caps w:val="0"/>
        </w:rPr>
        <w:t>Special features</w:t>
      </w:r>
      <w:r w:rsidR="00756148" w:rsidRPr="00BE53A7">
        <w:rPr>
          <w:rFonts w:asciiTheme="majorBidi" w:hAnsiTheme="majorBidi" w:cstheme="majorBidi"/>
          <w:caps w:val="0"/>
        </w:rPr>
        <w:t xml:space="preserve">: the benefit of having special features is </w:t>
      </w:r>
      <w:r w:rsidR="0039372F" w:rsidRPr="00BE53A7">
        <w:rPr>
          <w:rFonts w:asciiTheme="majorBidi" w:hAnsiTheme="majorBidi" w:cstheme="majorBidi"/>
          <w:caps w:val="0"/>
        </w:rPr>
        <w:t>to differentiate the business from</w:t>
      </w:r>
      <w:r w:rsidR="00756148" w:rsidRPr="00BE53A7">
        <w:rPr>
          <w:rFonts w:asciiTheme="majorBidi" w:hAnsiTheme="majorBidi" w:cstheme="majorBidi"/>
          <w:caps w:val="0"/>
        </w:rPr>
        <w:t xml:space="preserve"> other competitors. </w:t>
      </w:r>
      <w:r w:rsidR="00B24420" w:rsidRPr="00BE53A7">
        <w:rPr>
          <w:rFonts w:asciiTheme="majorBidi" w:hAnsiTheme="majorBidi" w:cstheme="majorBidi"/>
          <w:caps w:val="0"/>
        </w:rPr>
        <w:t>For example, offering a new call center which will be available 24hrs for the customers</w:t>
      </w:r>
      <w:r w:rsidR="0039372F" w:rsidRPr="00BE53A7">
        <w:rPr>
          <w:rFonts w:asciiTheme="majorBidi" w:hAnsiTheme="majorBidi" w:cstheme="majorBidi"/>
          <w:caps w:val="0"/>
        </w:rPr>
        <w:t>,</w:t>
      </w:r>
      <w:r w:rsidR="00754E2A" w:rsidRPr="00BE53A7">
        <w:rPr>
          <w:rFonts w:asciiTheme="majorBidi" w:hAnsiTheme="majorBidi" w:cstheme="majorBidi"/>
          <w:caps w:val="0"/>
        </w:rPr>
        <w:t xml:space="preserve"> eit</w:t>
      </w:r>
      <w:r w:rsidR="0039372F" w:rsidRPr="00BE53A7">
        <w:rPr>
          <w:rFonts w:asciiTheme="majorBidi" w:hAnsiTheme="majorBidi" w:cstheme="majorBidi"/>
          <w:caps w:val="0"/>
        </w:rPr>
        <w:t>her solving issues or helping with</w:t>
      </w:r>
      <w:r w:rsidR="00754E2A" w:rsidRPr="00BE53A7">
        <w:rPr>
          <w:rFonts w:asciiTheme="majorBidi" w:hAnsiTheme="majorBidi" w:cstheme="majorBidi"/>
          <w:caps w:val="0"/>
        </w:rPr>
        <w:t xml:space="preserve"> new transaction</w:t>
      </w:r>
      <w:r w:rsidR="0039372F" w:rsidRPr="00BE53A7">
        <w:rPr>
          <w:rFonts w:asciiTheme="majorBidi" w:hAnsiTheme="majorBidi" w:cstheme="majorBidi"/>
          <w:caps w:val="0"/>
        </w:rPr>
        <w:t>s</w:t>
      </w:r>
      <w:r w:rsidR="00754E2A" w:rsidRPr="00BE53A7">
        <w:rPr>
          <w:rFonts w:asciiTheme="majorBidi" w:hAnsiTheme="majorBidi" w:cstheme="majorBidi"/>
          <w:caps w:val="0"/>
        </w:rPr>
        <w:t xml:space="preserve">. </w:t>
      </w:r>
    </w:p>
    <w:p w14:paraId="039604CE" w14:textId="357B3BE5" w:rsidR="008B1C11" w:rsidRPr="00BE53A7" w:rsidRDefault="00803879" w:rsidP="007A293E">
      <w:pPr>
        <w:pStyle w:val="Heading3"/>
        <w:rPr>
          <w:rFonts w:asciiTheme="majorBidi" w:hAnsiTheme="majorBidi" w:cstheme="majorBidi"/>
        </w:rPr>
      </w:pPr>
      <w:bookmarkStart w:id="26" w:name="_Toc531770521"/>
      <w:r w:rsidRPr="00BE53A7">
        <w:rPr>
          <w:rFonts w:asciiTheme="majorBidi" w:hAnsiTheme="majorBidi" w:cstheme="majorBidi"/>
        </w:rPr>
        <w:t>6</w:t>
      </w:r>
      <w:r w:rsidR="007A293E" w:rsidRPr="00BE53A7">
        <w:rPr>
          <w:rFonts w:asciiTheme="majorBidi" w:hAnsiTheme="majorBidi" w:cstheme="majorBidi"/>
        </w:rPr>
        <w:t>.1</w:t>
      </w:r>
      <w:r w:rsidRPr="00BE53A7">
        <w:rPr>
          <w:rFonts w:asciiTheme="majorBidi" w:hAnsiTheme="majorBidi" w:cstheme="majorBidi"/>
        </w:rPr>
        <w:t xml:space="preserve">.3 </w:t>
      </w:r>
      <w:r w:rsidR="008B1C11" w:rsidRPr="00BE53A7">
        <w:rPr>
          <w:rFonts w:asciiTheme="majorBidi" w:hAnsiTheme="majorBidi" w:cstheme="majorBidi"/>
        </w:rPr>
        <w:t>Focus</w:t>
      </w:r>
      <w:bookmarkEnd w:id="26"/>
    </w:p>
    <w:p w14:paraId="1F2AE584" w14:textId="77777777" w:rsidR="00356028" w:rsidRPr="00BE53A7" w:rsidRDefault="00356028" w:rsidP="00356028">
      <w:pPr>
        <w:rPr>
          <w:rFonts w:asciiTheme="majorBidi" w:hAnsiTheme="majorBidi" w:cstheme="majorBidi"/>
        </w:rPr>
      </w:pPr>
    </w:p>
    <w:p w14:paraId="19700FD9" w14:textId="5CBEAA5F" w:rsidR="0062410C" w:rsidRPr="00BE53A7" w:rsidRDefault="0039372F" w:rsidP="0062410C">
      <w:pPr>
        <w:spacing w:line="480" w:lineRule="auto"/>
        <w:rPr>
          <w:rFonts w:asciiTheme="majorBidi" w:hAnsiTheme="majorBidi" w:cstheme="majorBidi"/>
          <w:lang w:bidi="ar-AE"/>
        </w:rPr>
      </w:pPr>
      <w:r w:rsidRPr="00BE53A7">
        <w:rPr>
          <w:rFonts w:asciiTheme="majorBidi" w:hAnsiTheme="majorBidi" w:cstheme="majorBidi"/>
          <w:lang w:bidi="ar-AE"/>
        </w:rPr>
        <w:t>To solve the discussed</w:t>
      </w:r>
      <w:r w:rsidR="00CC0044" w:rsidRPr="00BE53A7">
        <w:rPr>
          <w:rFonts w:asciiTheme="majorBidi" w:hAnsiTheme="majorBidi" w:cstheme="majorBidi"/>
          <w:lang w:bidi="ar-AE"/>
        </w:rPr>
        <w:t xml:space="preserve"> problem</w:t>
      </w:r>
      <w:r w:rsidRPr="00BE53A7">
        <w:rPr>
          <w:rFonts w:asciiTheme="majorBidi" w:hAnsiTheme="majorBidi" w:cstheme="majorBidi"/>
          <w:lang w:bidi="ar-AE"/>
        </w:rPr>
        <w:t>s</w:t>
      </w:r>
      <w:r w:rsidR="00CC0044" w:rsidRPr="00BE53A7">
        <w:rPr>
          <w:rFonts w:asciiTheme="majorBidi" w:hAnsiTheme="majorBidi" w:cstheme="majorBidi"/>
          <w:lang w:bidi="ar-AE"/>
        </w:rPr>
        <w:t>, cost fo</w:t>
      </w:r>
      <w:r w:rsidR="00F83DB7" w:rsidRPr="00BE53A7">
        <w:rPr>
          <w:rFonts w:asciiTheme="majorBidi" w:hAnsiTheme="majorBidi" w:cstheme="majorBidi"/>
          <w:lang w:bidi="ar-AE"/>
        </w:rPr>
        <w:t>cus will be an appropriate choice to implement</w:t>
      </w:r>
      <w:r w:rsidR="00DC65B6" w:rsidRPr="00BE53A7">
        <w:rPr>
          <w:rFonts w:asciiTheme="majorBidi" w:hAnsiTheme="majorBidi" w:cstheme="majorBidi"/>
          <w:lang w:bidi="ar-AE"/>
        </w:rPr>
        <w:t xml:space="preserve"> by targeting the </w:t>
      </w:r>
      <w:r w:rsidR="00265716" w:rsidRPr="00BE53A7">
        <w:rPr>
          <w:rFonts w:asciiTheme="majorBidi" w:hAnsiTheme="majorBidi" w:cstheme="majorBidi"/>
          <w:lang w:bidi="ar-AE"/>
        </w:rPr>
        <w:t xml:space="preserve">customers. </w:t>
      </w:r>
    </w:p>
    <w:p w14:paraId="4A162790" w14:textId="68DA9491" w:rsidR="007859FA" w:rsidRPr="00BE53A7" w:rsidRDefault="00C01513" w:rsidP="007859FA">
      <w:pPr>
        <w:pStyle w:val="ListParagraph"/>
        <w:numPr>
          <w:ilvl w:val="0"/>
          <w:numId w:val="17"/>
        </w:numPr>
        <w:spacing w:line="480" w:lineRule="auto"/>
        <w:rPr>
          <w:rFonts w:asciiTheme="majorBidi" w:hAnsiTheme="majorBidi" w:cstheme="majorBidi"/>
          <w:lang w:bidi="ar-AE"/>
        </w:rPr>
      </w:pPr>
      <w:r w:rsidRPr="00BE53A7">
        <w:rPr>
          <w:rFonts w:asciiTheme="majorBidi" w:hAnsiTheme="majorBidi" w:cstheme="majorBidi"/>
          <w:caps w:val="0"/>
        </w:rPr>
        <w:t>A</w:t>
      </w:r>
      <w:r w:rsidR="007859FA" w:rsidRPr="00BE53A7">
        <w:rPr>
          <w:rFonts w:asciiTheme="majorBidi" w:hAnsiTheme="majorBidi" w:cstheme="majorBidi"/>
          <w:caps w:val="0"/>
        </w:rPr>
        <w:t xml:space="preserve"> solution would be to offer a loyalty program that allows customers to earn points for using UAE Exchange services. For example, transferring a certain amount of money or using services earns points to be redeemed for entertainment, leisure, shopping, movies, tickets </w:t>
      </w:r>
      <w:r w:rsidR="006E1AC5" w:rsidRPr="00BE53A7">
        <w:rPr>
          <w:rFonts w:asciiTheme="majorBidi" w:hAnsiTheme="majorBidi" w:cstheme="majorBidi"/>
          <w:caps w:val="0"/>
        </w:rPr>
        <w:t>etc.</w:t>
      </w:r>
      <w:r w:rsidR="007859FA" w:rsidRPr="00BE53A7">
        <w:rPr>
          <w:rFonts w:asciiTheme="majorBidi" w:hAnsiTheme="majorBidi" w:cstheme="majorBidi"/>
          <w:caps w:val="0"/>
        </w:rPr>
        <w:t xml:space="preserve">  </w:t>
      </w:r>
    </w:p>
    <w:p w14:paraId="5A6A9AF3" w14:textId="6EFF1EE6" w:rsidR="00F86FCC" w:rsidRPr="00BE53A7" w:rsidRDefault="00F86FCC" w:rsidP="00CD5266">
      <w:pPr>
        <w:spacing w:line="480" w:lineRule="auto"/>
        <w:ind w:firstLine="720"/>
        <w:rPr>
          <w:rFonts w:asciiTheme="majorBidi" w:hAnsiTheme="majorBidi" w:cstheme="majorBidi"/>
        </w:rPr>
      </w:pPr>
    </w:p>
    <w:p w14:paraId="6211C1EC" w14:textId="2FCDA30F" w:rsidR="008B5CE0" w:rsidRPr="00BE53A7" w:rsidRDefault="008B5CE0" w:rsidP="004A3F3D">
      <w:pPr>
        <w:pStyle w:val="Heading2"/>
        <w:rPr>
          <w:rStyle w:val="Normal1"/>
          <w:rFonts w:asciiTheme="majorBidi" w:hAnsiTheme="majorBidi"/>
          <w:sz w:val="26"/>
        </w:rPr>
      </w:pPr>
    </w:p>
    <w:p w14:paraId="13757831" w14:textId="37BCD8CA" w:rsidR="00F312A1" w:rsidRPr="00BE53A7" w:rsidRDefault="004A3F3D" w:rsidP="004A3F3D">
      <w:pPr>
        <w:pStyle w:val="Heading2"/>
        <w:rPr>
          <w:rStyle w:val="Normal1"/>
          <w:rFonts w:asciiTheme="majorBidi" w:hAnsiTheme="majorBidi"/>
          <w:sz w:val="26"/>
        </w:rPr>
      </w:pPr>
      <w:bookmarkStart w:id="27" w:name="_Toc531770522"/>
      <w:r w:rsidRPr="00BE53A7">
        <w:rPr>
          <w:rStyle w:val="Normal1"/>
          <w:rFonts w:asciiTheme="majorBidi" w:hAnsiTheme="majorBidi"/>
          <w:sz w:val="26"/>
        </w:rPr>
        <w:t>6.</w:t>
      </w:r>
      <w:r w:rsidR="00AB3EB7" w:rsidRPr="00BE53A7">
        <w:rPr>
          <w:rStyle w:val="Normal1"/>
          <w:rFonts w:asciiTheme="majorBidi" w:hAnsiTheme="majorBidi"/>
          <w:sz w:val="26"/>
        </w:rPr>
        <w:t>2</w:t>
      </w:r>
      <w:r w:rsidRPr="00BE53A7">
        <w:rPr>
          <w:rStyle w:val="Normal1"/>
          <w:rFonts w:asciiTheme="majorBidi" w:hAnsiTheme="majorBidi"/>
          <w:sz w:val="26"/>
        </w:rPr>
        <w:t xml:space="preserve"> Corporate </w:t>
      </w:r>
      <w:r w:rsidR="00F7765D">
        <w:rPr>
          <w:rStyle w:val="Normal1"/>
          <w:rFonts w:asciiTheme="majorBidi" w:hAnsiTheme="majorBidi"/>
          <w:sz w:val="26"/>
        </w:rPr>
        <w:t xml:space="preserve">Level </w:t>
      </w:r>
      <w:r w:rsidR="00F312A1" w:rsidRPr="00BE53A7">
        <w:rPr>
          <w:rStyle w:val="Normal1"/>
          <w:rFonts w:asciiTheme="majorBidi" w:hAnsiTheme="majorBidi"/>
          <w:sz w:val="26"/>
        </w:rPr>
        <w:t>Strateg</w:t>
      </w:r>
      <w:r w:rsidRPr="00BE53A7">
        <w:rPr>
          <w:rStyle w:val="Normal1"/>
          <w:rFonts w:asciiTheme="majorBidi" w:hAnsiTheme="majorBidi"/>
          <w:sz w:val="26"/>
        </w:rPr>
        <w:t>y</w:t>
      </w:r>
      <w:bookmarkEnd w:id="27"/>
    </w:p>
    <w:p w14:paraId="66191332" w14:textId="26E5F375" w:rsidR="00713033" w:rsidRPr="00BE53A7" w:rsidRDefault="00713033" w:rsidP="00713033">
      <w:pPr>
        <w:rPr>
          <w:rFonts w:asciiTheme="majorBidi" w:hAnsiTheme="majorBidi" w:cstheme="majorBidi"/>
        </w:rPr>
      </w:pPr>
    </w:p>
    <w:p w14:paraId="069FC33B" w14:textId="014E2268" w:rsidR="006B3E65" w:rsidRPr="00BE53A7" w:rsidRDefault="001B1791" w:rsidP="00FC0E36">
      <w:pPr>
        <w:spacing w:after="200" w:line="480" w:lineRule="auto"/>
        <w:ind w:firstLine="720"/>
        <w:rPr>
          <w:rFonts w:asciiTheme="majorBidi" w:hAnsiTheme="majorBidi" w:cstheme="majorBidi"/>
        </w:rPr>
      </w:pPr>
      <w:r w:rsidRPr="00BE53A7">
        <w:rPr>
          <w:rFonts w:asciiTheme="majorBidi" w:hAnsiTheme="majorBidi" w:cstheme="majorBidi"/>
        </w:rPr>
        <w:t xml:space="preserve">Corporate strategy </w:t>
      </w:r>
      <w:r w:rsidR="00EC6723" w:rsidRPr="00BE53A7">
        <w:rPr>
          <w:rFonts w:asciiTheme="majorBidi" w:hAnsiTheme="majorBidi" w:cstheme="majorBidi"/>
        </w:rPr>
        <w:t xml:space="preserve">refers to the </w:t>
      </w:r>
      <w:r w:rsidR="00CA00F0" w:rsidRPr="00BE53A7">
        <w:rPr>
          <w:rFonts w:asciiTheme="majorBidi" w:hAnsiTheme="majorBidi" w:cstheme="majorBidi"/>
        </w:rPr>
        <w:t>selection</w:t>
      </w:r>
      <w:r w:rsidR="00EC6723" w:rsidRPr="00BE53A7">
        <w:rPr>
          <w:rFonts w:asciiTheme="majorBidi" w:hAnsiTheme="majorBidi" w:cstheme="majorBidi"/>
        </w:rPr>
        <w:t xml:space="preserve"> of the firm as whole and the management of </w:t>
      </w:r>
      <w:r w:rsidR="00975A54" w:rsidRPr="00BE53A7">
        <w:rPr>
          <w:rFonts w:asciiTheme="majorBidi" w:hAnsiTheme="majorBidi" w:cstheme="majorBidi"/>
        </w:rPr>
        <w:t>i</w:t>
      </w:r>
      <w:r w:rsidR="00EC6723" w:rsidRPr="00BE53A7">
        <w:rPr>
          <w:rFonts w:asciiTheme="majorBidi" w:hAnsiTheme="majorBidi" w:cstheme="majorBidi"/>
        </w:rPr>
        <w:t>ts business or product portfolio</w:t>
      </w:r>
      <w:r w:rsidR="006723CF" w:rsidRPr="00BE53A7">
        <w:rPr>
          <w:rFonts w:asciiTheme="majorBidi" w:hAnsiTheme="majorBidi" w:cstheme="majorBidi"/>
        </w:rPr>
        <w:t xml:space="preserve">. </w:t>
      </w:r>
    </w:p>
    <w:p w14:paraId="3F0B04C0" w14:textId="3AFF08A4" w:rsidR="007E311A" w:rsidRPr="00BE53A7" w:rsidRDefault="007E311A" w:rsidP="007E311A">
      <w:pPr>
        <w:pStyle w:val="Style1"/>
        <w:rPr>
          <w:rFonts w:asciiTheme="majorBidi" w:hAnsiTheme="majorBidi" w:cstheme="majorBidi"/>
        </w:rPr>
      </w:pPr>
      <w:bookmarkStart w:id="28" w:name="_Toc531770523"/>
      <w:r w:rsidRPr="00BE53A7">
        <w:rPr>
          <w:rFonts w:asciiTheme="majorBidi" w:hAnsiTheme="majorBidi" w:cstheme="majorBidi"/>
        </w:rPr>
        <w:t>6.</w:t>
      </w:r>
      <w:r w:rsidR="00AB3EB7" w:rsidRPr="00BE53A7">
        <w:rPr>
          <w:rFonts w:asciiTheme="majorBidi" w:hAnsiTheme="majorBidi" w:cstheme="majorBidi"/>
        </w:rPr>
        <w:t>2</w:t>
      </w:r>
      <w:r w:rsidRPr="00BE53A7">
        <w:rPr>
          <w:rFonts w:asciiTheme="majorBidi" w:hAnsiTheme="majorBidi" w:cstheme="majorBidi"/>
        </w:rPr>
        <w:t>.</w:t>
      </w:r>
      <w:r w:rsidR="00FC0E36" w:rsidRPr="00BE53A7">
        <w:rPr>
          <w:rFonts w:asciiTheme="majorBidi" w:hAnsiTheme="majorBidi" w:cstheme="majorBidi"/>
        </w:rPr>
        <w:t>1</w:t>
      </w:r>
      <w:r w:rsidRPr="00BE53A7">
        <w:rPr>
          <w:rFonts w:asciiTheme="majorBidi" w:hAnsiTheme="majorBidi" w:cstheme="majorBidi"/>
        </w:rPr>
        <w:t xml:space="preserve"> Diversification</w:t>
      </w:r>
      <w:bookmarkEnd w:id="28"/>
      <w:r w:rsidRPr="00BE53A7">
        <w:rPr>
          <w:rFonts w:asciiTheme="majorBidi" w:hAnsiTheme="majorBidi" w:cstheme="majorBidi"/>
        </w:rPr>
        <w:t xml:space="preserve"> </w:t>
      </w:r>
    </w:p>
    <w:p w14:paraId="31572D54" w14:textId="77777777" w:rsidR="005E0654" w:rsidRPr="00BE53A7" w:rsidRDefault="005E0654" w:rsidP="007E311A">
      <w:pPr>
        <w:pStyle w:val="Style1"/>
        <w:rPr>
          <w:rFonts w:asciiTheme="majorBidi" w:hAnsiTheme="majorBidi" w:cstheme="majorBidi"/>
        </w:rPr>
      </w:pPr>
    </w:p>
    <w:p w14:paraId="51C761DE" w14:textId="47685072" w:rsidR="00A87640" w:rsidRPr="00BE53A7" w:rsidRDefault="00956420" w:rsidP="00907956">
      <w:pPr>
        <w:spacing w:after="200" w:line="480" w:lineRule="auto"/>
        <w:ind w:firstLine="720"/>
        <w:rPr>
          <w:rFonts w:asciiTheme="majorBidi" w:hAnsiTheme="majorBidi" w:cstheme="majorBidi"/>
        </w:rPr>
      </w:pPr>
      <w:r w:rsidRPr="00BE53A7">
        <w:rPr>
          <w:rFonts w:asciiTheme="majorBidi" w:hAnsiTheme="majorBidi" w:cstheme="majorBidi"/>
        </w:rPr>
        <w:t xml:space="preserve">UAE Exchange follow corporate strategy of </w:t>
      </w:r>
      <w:r w:rsidRPr="00BE53A7">
        <w:rPr>
          <w:rFonts w:asciiTheme="majorBidi" w:hAnsiTheme="majorBidi" w:cstheme="majorBidi"/>
          <w:b/>
          <w:bCs/>
          <w:u w:val="single"/>
        </w:rPr>
        <w:t>related</w:t>
      </w:r>
      <w:r w:rsidR="005C3F34" w:rsidRPr="00BE53A7">
        <w:rPr>
          <w:rFonts w:asciiTheme="majorBidi" w:hAnsiTheme="majorBidi" w:cstheme="majorBidi"/>
          <w:b/>
          <w:bCs/>
          <w:u w:val="single"/>
        </w:rPr>
        <w:t>-linked</w:t>
      </w:r>
      <w:r w:rsidR="003A295B" w:rsidRPr="00BE53A7">
        <w:rPr>
          <w:rFonts w:asciiTheme="majorBidi" w:hAnsiTheme="majorBidi" w:cstheme="majorBidi"/>
          <w:b/>
          <w:bCs/>
          <w:u w:val="single"/>
        </w:rPr>
        <w:t xml:space="preserve"> </w:t>
      </w:r>
      <w:r w:rsidRPr="00BE53A7">
        <w:rPr>
          <w:rFonts w:asciiTheme="majorBidi" w:hAnsiTheme="majorBidi" w:cstheme="majorBidi"/>
          <w:b/>
          <w:bCs/>
          <w:u w:val="single"/>
        </w:rPr>
        <w:t>diversification</w:t>
      </w:r>
      <w:r w:rsidRPr="00BE53A7">
        <w:rPr>
          <w:rFonts w:asciiTheme="majorBidi" w:hAnsiTheme="majorBidi" w:cstheme="majorBidi"/>
        </w:rPr>
        <w:t xml:space="preserve">, UAE Exchange organized to provide 5 services: bill payment, wealth management, repaid card, loyalty program of customer and smart buy. All five services provided by UAE Exchange center under one celling. </w:t>
      </w:r>
      <w:r w:rsidR="000506FE" w:rsidRPr="00BE53A7">
        <w:rPr>
          <w:rFonts w:asciiTheme="majorBidi" w:hAnsiTheme="majorBidi" w:cstheme="majorBidi"/>
        </w:rPr>
        <w:t xml:space="preserve">Related diversification strategy </w:t>
      </w:r>
      <w:r w:rsidR="0051668C" w:rsidRPr="00BE53A7">
        <w:rPr>
          <w:rFonts w:asciiTheme="majorBidi" w:hAnsiTheme="majorBidi" w:cstheme="majorBidi"/>
        </w:rPr>
        <w:t xml:space="preserve">takes place when a firm expands their services into a product line. </w:t>
      </w:r>
      <w:r w:rsidR="006053A2" w:rsidRPr="00BE53A7">
        <w:rPr>
          <w:rFonts w:asciiTheme="majorBidi" w:hAnsiTheme="majorBidi" w:cstheme="majorBidi"/>
        </w:rPr>
        <w:t xml:space="preserve">UAE Exchange </w:t>
      </w:r>
      <w:r w:rsidR="00397973" w:rsidRPr="00BE53A7">
        <w:rPr>
          <w:rFonts w:asciiTheme="majorBidi" w:hAnsiTheme="majorBidi" w:cstheme="majorBidi"/>
        </w:rPr>
        <w:t>has</w:t>
      </w:r>
      <w:r w:rsidR="004C5D74" w:rsidRPr="00BE53A7">
        <w:rPr>
          <w:rFonts w:asciiTheme="majorBidi" w:hAnsiTheme="majorBidi" w:cstheme="majorBidi"/>
        </w:rPr>
        <w:t xml:space="preserve"> a strong advantage </w:t>
      </w:r>
      <w:r w:rsidR="00397973" w:rsidRPr="00BE53A7">
        <w:rPr>
          <w:rFonts w:asciiTheme="majorBidi" w:hAnsiTheme="majorBidi" w:cstheme="majorBidi"/>
        </w:rPr>
        <w:t>from related</w:t>
      </w:r>
      <w:r w:rsidR="0065599D" w:rsidRPr="00BE53A7">
        <w:rPr>
          <w:rFonts w:asciiTheme="majorBidi" w:hAnsiTheme="majorBidi" w:cstheme="majorBidi"/>
        </w:rPr>
        <w:t xml:space="preserve">-linked </w:t>
      </w:r>
      <w:r w:rsidR="00397973" w:rsidRPr="00BE53A7">
        <w:rPr>
          <w:rFonts w:asciiTheme="majorBidi" w:hAnsiTheme="majorBidi" w:cstheme="majorBidi"/>
        </w:rPr>
        <w:t>diversification strategy which spread their risk</w:t>
      </w:r>
      <w:r w:rsidR="00D44EB7" w:rsidRPr="00BE53A7">
        <w:rPr>
          <w:rFonts w:asciiTheme="majorBidi" w:hAnsiTheme="majorBidi" w:cstheme="majorBidi"/>
        </w:rPr>
        <w:t xml:space="preserve"> </w:t>
      </w:r>
      <w:r w:rsidR="0060078D" w:rsidRPr="00BE53A7">
        <w:rPr>
          <w:rFonts w:asciiTheme="majorBidi" w:hAnsiTheme="majorBidi" w:cstheme="majorBidi"/>
        </w:rPr>
        <w:t>into different product line</w:t>
      </w:r>
      <w:r w:rsidR="00D326F2" w:rsidRPr="00BE53A7">
        <w:rPr>
          <w:rFonts w:asciiTheme="majorBidi" w:hAnsiTheme="majorBidi" w:cstheme="majorBidi"/>
        </w:rPr>
        <w:t xml:space="preserve">. </w:t>
      </w:r>
      <w:r w:rsidR="007D0BF6" w:rsidRPr="00BE53A7">
        <w:rPr>
          <w:rFonts w:asciiTheme="majorBidi" w:hAnsiTheme="majorBidi" w:cstheme="majorBidi"/>
        </w:rPr>
        <w:t xml:space="preserve">When more than one service is offered or developed in a company, economies of scale can be achieved </w:t>
      </w:r>
      <w:r w:rsidR="00B77EA3" w:rsidRPr="00BE53A7">
        <w:rPr>
          <w:rFonts w:asciiTheme="majorBidi" w:hAnsiTheme="majorBidi" w:cstheme="majorBidi"/>
        </w:rPr>
        <w:t xml:space="preserve">by eliminating certain expenses. </w:t>
      </w:r>
    </w:p>
    <w:p w14:paraId="01AC55F3" w14:textId="594A5792" w:rsidR="00493583" w:rsidRPr="00BE53A7" w:rsidRDefault="00F6341F" w:rsidP="008C38F9">
      <w:pPr>
        <w:pStyle w:val="ListParagraph"/>
        <w:numPr>
          <w:ilvl w:val="0"/>
          <w:numId w:val="19"/>
        </w:numPr>
        <w:spacing w:after="200" w:line="480" w:lineRule="auto"/>
        <w:rPr>
          <w:rFonts w:asciiTheme="majorBidi" w:hAnsiTheme="majorBidi" w:cstheme="majorBidi"/>
        </w:rPr>
      </w:pPr>
      <w:r w:rsidRPr="00BE53A7">
        <w:rPr>
          <w:rFonts w:asciiTheme="majorBidi" w:hAnsiTheme="majorBidi" w:cstheme="majorBidi"/>
          <w:noProof/>
        </w:rPr>
        <mc:AlternateContent>
          <mc:Choice Requires="wps">
            <w:drawing>
              <wp:anchor distT="0" distB="0" distL="114300" distR="114300" simplePos="0" relativeHeight="251666432" behindDoc="0" locked="0" layoutInCell="1" allowOverlap="1" wp14:anchorId="3B300D2A" wp14:editId="73869C77">
                <wp:simplePos x="0" y="0"/>
                <wp:positionH relativeFrom="column">
                  <wp:posOffset>0</wp:posOffset>
                </wp:positionH>
                <wp:positionV relativeFrom="paragraph">
                  <wp:posOffset>1721485</wp:posOffset>
                </wp:positionV>
                <wp:extent cx="5943600" cy="635"/>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4CF2CA6" w14:textId="684623D3" w:rsidR="00064919" w:rsidRPr="00C44426" w:rsidRDefault="00064919" w:rsidP="00F6341F">
                            <w:pPr>
                              <w:pStyle w:val="Caption"/>
                              <w:jc w:val="center"/>
                              <w:rPr>
                                <w:rFonts w:asciiTheme="majorBidi" w:hAnsiTheme="majorBidi" w:cstheme="majorBidi"/>
                                <w:caps/>
                                <w:noProof/>
                                <w:sz w:val="24"/>
                                <w:szCs w:val="24"/>
                              </w:rPr>
                            </w:pPr>
                            <w:r>
                              <w:t>Figure 6:</w:t>
                            </w:r>
                            <w:r w:rsidRPr="00F6341F">
                              <w:rPr>
                                <w:rFonts w:asciiTheme="majorBidi" w:hAnsiTheme="majorBidi" w:cstheme="majorBidi"/>
                              </w:rPr>
                              <w:t xml:space="preserve"> </w:t>
                            </w:r>
                            <w:r>
                              <w:rPr>
                                <w:rFonts w:asciiTheme="majorBidi" w:hAnsiTheme="majorBidi" w:cstheme="majorBidi"/>
                              </w:rPr>
                              <w:t>Related-Linked Diversification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300D2A" id="Text Box 45" o:spid="_x0000_s1031" type="#_x0000_t202" style="position:absolute;left:0;text-align:left;margin-left:0;margin-top:135.55pt;width:468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" stroked="f">
                <v:textbox style="mso-fit-shape-to-text:t" inset="0,0,0,0">
                  <w:txbxContent>
                    <w:p w14:paraId="24CF2CA6" w14:textId="684623D3" w:rsidR="00064919" w:rsidRPr="00C44426" w:rsidRDefault="00064919" w:rsidP="00F6341F">
                      <w:pPr>
                        <w:pStyle w:val="Caption"/>
                        <w:jc w:val="center"/>
                        <w:rPr>
                          <w:rFonts w:asciiTheme="majorBidi" w:hAnsiTheme="majorBidi" w:cstheme="majorBidi"/>
                          <w:caps/>
                          <w:noProof/>
                          <w:sz w:val="24"/>
                          <w:szCs w:val="24"/>
                        </w:rPr>
                      </w:pPr>
                      <w:r>
                        <w:t>Figure 6:</w:t>
                      </w:r>
                      <w:r w:rsidRPr="00F6341F">
                        <w:rPr>
                          <w:rFonts w:asciiTheme="majorBidi" w:hAnsiTheme="majorBidi" w:cstheme="majorBidi"/>
                        </w:rPr>
                        <w:t xml:space="preserve"> </w:t>
                      </w:r>
                      <w:r>
                        <w:rPr>
                          <w:rFonts w:asciiTheme="majorBidi" w:hAnsiTheme="majorBidi" w:cstheme="majorBidi"/>
                        </w:rPr>
                        <w:t>Related-Linked Diversification</w:t>
                      </w:r>
                    </w:p>
                  </w:txbxContent>
                </v:textbox>
                <w10:wrap type="square"/>
              </v:shape>
            </w:pict>
          </mc:Fallback>
        </mc:AlternateContent>
      </w:r>
      <w:r w:rsidRPr="00BE53A7">
        <w:rPr>
          <w:rFonts w:asciiTheme="majorBidi" w:hAnsiTheme="majorBidi" w:cstheme="majorBidi"/>
          <w:noProof/>
        </w:rPr>
        <w:drawing>
          <wp:anchor distT="0" distB="0" distL="114300" distR="114300" simplePos="0" relativeHeight="251664384" behindDoc="0" locked="0" layoutInCell="1" allowOverlap="1" wp14:anchorId="16A27301" wp14:editId="1CED6683">
            <wp:simplePos x="0" y="0"/>
            <wp:positionH relativeFrom="margin">
              <wp:align>right</wp:align>
            </wp:positionH>
            <wp:positionV relativeFrom="paragraph">
              <wp:posOffset>654381</wp:posOffset>
            </wp:positionV>
            <wp:extent cx="5943600" cy="101028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IVER.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1010285"/>
                    </a:xfrm>
                    <a:prstGeom prst="rect">
                      <a:avLst/>
                    </a:prstGeom>
                  </pic:spPr>
                </pic:pic>
              </a:graphicData>
            </a:graphic>
            <wp14:sizeRelH relativeFrom="page">
              <wp14:pctWidth>0</wp14:pctWidth>
            </wp14:sizeRelH>
            <wp14:sizeRelV relativeFrom="page">
              <wp14:pctHeight>0</wp14:pctHeight>
            </wp14:sizeRelV>
          </wp:anchor>
        </w:drawing>
      </w:r>
      <w:r w:rsidR="00D64A02" w:rsidRPr="00BE53A7">
        <w:rPr>
          <w:rFonts w:asciiTheme="majorBidi" w:hAnsiTheme="majorBidi" w:cstheme="majorBidi"/>
          <w:caps w:val="0"/>
        </w:rPr>
        <w:t>For a new service, UAE Exchange can offer a new travel and tour card where they can attract new customer</w:t>
      </w:r>
      <w:r w:rsidR="008C5B7F" w:rsidRPr="00BE53A7">
        <w:rPr>
          <w:rFonts w:asciiTheme="majorBidi" w:hAnsiTheme="majorBidi" w:cstheme="majorBidi"/>
          <w:caps w:val="0"/>
        </w:rPr>
        <w:t xml:space="preserve">, figure </w:t>
      </w:r>
      <w:r w:rsidR="00276C86" w:rsidRPr="00BE53A7">
        <w:rPr>
          <w:rFonts w:asciiTheme="majorBidi" w:hAnsiTheme="majorBidi" w:cstheme="majorBidi"/>
          <w:caps w:val="0"/>
        </w:rPr>
        <w:t>6</w:t>
      </w:r>
      <w:r w:rsidR="008C5B7F" w:rsidRPr="00BE53A7">
        <w:rPr>
          <w:rFonts w:asciiTheme="majorBidi" w:hAnsiTheme="majorBidi" w:cstheme="majorBidi"/>
          <w:caps w:val="0"/>
        </w:rPr>
        <w:t xml:space="preserve">. </w:t>
      </w:r>
    </w:p>
    <w:p w14:paraId="3F9EA0AE" w14:textId="6F2511BA" w:rsidR="00F86FCC" w:rsidRPr="00BE53A7" w:rsidRDefault="00803879" w:rsidP="00253970">
      <w:pPr>
        <w:pStyle w:val="Heading2"/>
        <w:rPr>
          <w:rFonts w:asciiTheme="majorBidi" w:hAnsiTheme="majorBidi"/>
        </w:rPr>
      </w:pPr>
      <w:bookmarkStart w:id="29" w:name="_Toc531770524"/>
      <w:r w:rsidRPr="00BE53A7">
        <w:rPr>
          <w:rFonts w:asciiTheme="majorBidi" w:hAnsiTheme="majorBidi"/>
        </w:rPr>
        <w:t>6.</w:t>
      </w:r>
      <w:r w:rsidR="00B77F89" w:rsidRPr="00BE53A7">
        <w:rPr>
          <w:rFonts w:asciiTheme="majorBidi" w:hAnsiTheme="majorBidi"/>
        </w:rPr>
        <w:t>3</w:t>
      </w:r>
      <w:r w:rsidRPr="00BE53A7">
        <w:rPr>
          <w:rFonts w:asciiTheme="majorBidi" w:hAnsiTheme="majorBidi"/>
        </w:rPr>
        <w:t xml:space="preserve"> </w:t>
      </w:r>
      <w:r w:rsidR="00F86FCC" w:rsidRPr="00BE53A7">
        <w:rPr>
          <w:rFonts w:asciiTheme="majorBidi" w:hAnsiTheme="majorBidi"/>
        </w:rPr>
        <w:t>G</w:t>
      </w:r>
      <w:r w:rsidR="00B36B91" w:rsidRPr="00BE53A7">
        <w:rPr>
          <w:rFonts w:asciiTheme="majorBidi" w:hAnsiTheme="majorBidi"/>
        </w:rPr>
        <w:t>reen strategy</w:t>
      </w:r>
      <w:bookmarkEnd w:id="29"/>
    </w:p>
    <w:p w14:paraId="60150627" w14:textId="77777777" w:rsidR="00253970" w:rsidRPr="00BE53A7" w:rsidRDefault="00253970" w:rsidP="00253970">
      <w:pPr>
        <w:rPr>
          <w:rFonts w:asciiTheme="majorBidi" w:hAnsiTheme="majorBidi" w:cstheme="majorBidi"/>
        </w:rPr>
      </w:pPr>
    </w:p>
    <w:p w14:paraId="11A0DE81" w14:textId="54DFA991" w:rsidR="00CD5266" w:rsidRPr="00BE53A7" w:rsidRDefault="00F4074D" w:rsidP="00CD5266">
      <w:pPr>
        <w:spacing w:line="480" w:lineRule="auto"/>
        <w:ind w:firstLine="720"/>
        <w:rPr>
          <w:rFonts w:asciiTheme="majorBidi" w:hAnsiTheme="majorBidi" w:cstheme="majorBidi"/>
        </w:rPr>
      </w:pPr>
      <w:r w:rsidRPr="00BE53A7">
        <w:rPr>
          <w:rFonts w:asciiTheme="majorBidi" w:hAnsiTheme="majorBidi" w:cstheme="majorBidi"/>
        </w:rPr>
        <w:t xml:space="preserve">One way </w:t>
      </w:r>
      <w:r w:rsidR="00CD5266" w:rsidRPr="00BE53A7">
        <w:rPr>
          <w:rFonts w:asciiTheme="majorBidi" w:hAnsiTheme="majorBidi" w:cstheme="majorBidi"/>
        </w:rPr>
        <w:t xml:space="preserve">to help the firm address the above problem is to employ the green strategies. The UAE Exchange needs to focus its activities of CSR in order to be perceived by the clients to be more concern about them. In so doing, the business will be able to retain its clients since these clients will be able benefit more and agree to continue doing business with UAE Exchange. </w:t>
      </w:r>
    </w:p>
    <w:p w14:paraId="33B8134D" w14:textId="2611EC60" w:rsidR="005B3216" w:rsidRPr="00BE53A7" w:rsidRDefault="00CD5266" w:rsidP="006F01FE">
      <w:pPr>
        <w:spacing w:line="480" w:lineRule="auto"/>
        <w:ind w:firstLine="720"/>
        <w:rPr>
          <w:rFonts w:asciiTheme="majorBidi" w:hAnsiTheme="majorBidi" w:cstheme="majorBidi"/>
        </w:rPr>
      </w:pPr>
      <w:r w:rsidRPr="00BE53A7">
        <w:rPr>
          <w:rFonts w:asciiTheme="majorBidi" w:hAnsiTheme="majorBidi" w:cstheme="majorBidi"/>
        </w:rPr>
        <w:lastRenderedPageBreak/>
        <w:t>By going green, UAE Exchange, they will play a pro-active role in consider ecological and environmental aspects as integrant constituent of their money transfer or remittance principles. Through this, UAE Exchange will provide personalized money transfer services while promoting sustainab</w:t>
      </w:r>
      <w:r w:rsidR="005B3216" w:rsidRPr="00BE53A7">
        <w:rPr>
          <w:rFonts w:asciiTheme="majorBidi" w:hAnsiTheme="majorBidi" w:cstheme="majorBidi"/>
        </w:rPr>
        <w:t xml:space="preserve">le money transfer principles.  </w:t>
      </w:r>
    </w:p>
    <w:p w14:paraId="03546C6B" w14:textId="75B359A7" w:rsidR="00BE3316" w:rsidRPr="00BE53A7" w:rsidRDefault="00032B8D" w:rsidP="002F07CC">
      <w:pPr>
        <w:pStyle w:val="Heading2"/>
        <w:rPr>
          <w:rFonts w:asciiTheme="majorBidi" w:hAnsiTheme="majorBidi"/>
        </w:rPr>
      </w:pPr>
      <w:bookmarkStart w:id="30" w:name="_Toc531770525"/>
      <w:r w:rsidRPr="00BE53A7">
        <w:rPr>
          <w:rFonts w:asciiTheme="majorBidi" w:hAnsiTheme="majorBidi"/>
        </w:rPr>
        <w:t>6.</w:t>
      </w:r>
      <w:r w:rsidR="00AE081A" w:rsidRPr="00BE53A7">
        <w:rPr>
          <w:rFonts w:asciiTheme="majorBidi" w:hAnsiTheme="majorBidi"/>
        </w:rPr>
        <w:t>4</w:t>
      </w:r>
      <w:r w:rsidRPr="00BE53A7">
        <w:rPr>
          <w:rFonts w:asciiTheme="majorBidi" w:hAnsiTheme="majorBidi"/>
        </w:rPr>
        <w:t xml:space="preserve"> </w:t>
      </w:r>
      <w:r w:rsidR="00BE3316" w:rsidRPr="00BE53A7">
        <w:rPr>
          <w:rFonts w:asciiTheme="majorBidi" w:hAnsiTheme="majorBidi"/>
        </w:rPr>
        <w:t>KPI and Balance Scorecard</w:t>
      </w:r>
      <w:bookmarkEnd w:id="30"/>
      <w:r w:rsidR="00BE3316" w:rsidRPr="00BE53A7">
        <w:rPr>
          <w:rFonts w:asciiTheme="majorBidi" w:hAnsiTheme="majorBidi"/>
        </w:rPr>
        <w:t xml:space="preserve"> </w:t>
      </w:r>
    </w:p>
    <w:p w14:paraId="0D68801E" w14:textId="77777777" w:rsidR="006D053F" w:rsidRPr="00BE53A7" w:rsidRDefault="006D053F" w:rsidP="002F07CC">
      <w:pPr>
        <w:rPr>
          <w:rFonts w:asciiTheme="majorBidi" w:hAnsiTheme="majorBidi" w:cstheme="majorBidi"/>
        </w:rPr>
      </w:pPr>
    </w:p>
    <w:p w14:paraId="378E38DF" w14:textId="50A44142" w:rsidR="004C7C0E" w:rsidRDefault="004C7C0E" w:rsidP="004C7C0E">
      <w:pPr>
        <w:pStyle w:val="Caption"/>
        <w:keepNext/>
        <w:jc w:val="center"/>
      </w:pPr>
      <w:r>
        <w:t xml:space="preserve">Table </w:t>
      </w:r>
      <w:r w:rsidR="00E12243">
        <w:rPr>
          <w:noProof/>
        </w:rPr>
        <w:fldChar w:fldCharType="begin"/>
      </w:r>
      <w:r w:rsidR="00E12243">
        <w:rPr>
          <w:noProof/>
        </w:rPr>
        <w:instrText xml:space="preserve"> SEQ Table \* ARABIC </w:instrText>
      </w:r>
      <w:r w:rsidR="00E12243">
        <w:rPr>
          <w:noProof/>
        </w:rPr>
        <w:fldChar w:fldCharType="separate"/>
      </w:r>
      <w:r w:rsidR="00A6261E">
        <w:rPr>
          <w:noProof/>
        </w:rPr>
        <w:t>5</w:t>
      </w:r>
      <w:r w:rsidR="00E12243">
        <w:rPr>
          <w:noProof/>
        </w:rPr>
        <w:fldChar w:fldCharType="end"/>
      </w:r>
      <w:r>
        <w:t>: KPI &amp; Balance Scorecard</w:t>
      </w:r>
    </w:p>
    <w:tbl>
      <w:tblPr>
        <w:tblStyle w:val="GridTable3-Accent1"/>
        <w:tblW w:w="9738" w:type="dxa"/>
        <w:tblInd w:w="5" w:type="dxa"/>
        <w:tblLook w:val="04A0" w:firstRow="1" w:lastRow="0" w:firstColumn="1" w:lastColumn="0" w:noHBand="0" w:noVBand="1"/>
      </w:tblPr>
      <w:tblGrid>
        <w:gridCol w:w="1353"/>
        <w:gridCol w:w="4155"/>
        <w:gridCol w:w="4230"/>
      </w:tblGrid>
      <w:tr w:rsidR="00F00072" w:rsidRPr="00BE53A7" w14:paraId="4236B5D7" w14:textId="77777777" w:rsidTr="00526D3D">
        <w:trPr>
          <w:cnfStyle w:val="100000000000" w:firstRow="1" w:lastRow="0" w:firstColumn="0" w:lastColumn="0" w:oddVBand="0" w:evenVBand="0" w:oddHBand="0" w:evenHBand="0" w:firstRowFirstColumn="0" w:firstRowLastColumn="0" w:lastRowFirstColumn="0" w:lastRowLastColumn="0"/>
          <w:trHeight w:val="440"/>
        </w:trPr>
        <w:tc>
          <w:tcPr>
            <w:cnfStyle w:val="001000000100" w:firstRow="0" w:lastRow="0" w:firstColumn="1" w:lastColumn="0" w:oddVBand="0" w:evenVBand="0" w:oddHBand="0" w:evenHBand="0" w:firstRowFirstColumn="1" w:firstRowLastColumn="0" w:lastRowFirstColumn="0" w:lastRowLastColumn="0"/>
            <w:tcW w:w="1353" w:type="dxa"/>
          </w:tcPr>
          <w:p w14:paraId="38ECC0E7" w14:textId="77777777" w:rsidR="00F00072" w:rsidRPr="00BE53A7" w:rsidRDefault="00F00072" w:rsidP="00064919">
            <w:pPr>
              <w:rPr>
                <w:rFonts w:asciiTheme="majorBidi" w:hAnsiTheme="majorBidi" w:cstheme="majorBidi"/>
              </w:rPr>
            </w:pPr>
            <w:r w:rsidRPr="00BE53A7">
              <w:rPr>
                <w:rFonts w:asciiTheme="majorBidi" w:hAnsiTheme="majorBidi" w:cstheme="majorBidi"/>
              </w:rPr>
              <w:t xml:space="preserve">Dimension </w:t>
            </w:r>
          </w:p>
        </w:tc>
        <w:tc>
          <w:tcPr>
            <w:tcW w:w="4155" w:type="dxa"/>
          </w:tcPr>
          <w:p w14:paraId="6DB11F54" w14:textId="77777777" w:rsidR="00F00072" w:rsidRPr="00BE53A7" w:rsidRDefault="00F00072" w:rsidP="00064919">
            <w:pPr>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E53A7">
              <w:rPr>
                <w:rFonts w:asciiTheme="majorBidi" w:hAnsiTheme="majorBidi" w:cstheme="majorBidi"/>
              </w:rPr>
              <w:t>Objectives</w:t>
            </w:r>
          </w:p>
        </w:tc>
        <w:tc>
          <w:tcPr>
            <w:tcW w:w="4230" w:type="dxa"/>
          </w:tcPr>
          <w:p w14:paraId="3F0BC94F" w14:textId="77777777" w:rsidR="00F00072" w:rsidRPr="00BE53A7" w:rsidRDefault="00F00072" w:rsidP="00064919">
            <w:pPr>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E53A7">
              <w:rPr>
                <w:rFonts w:asciiTheme="majorBidi" w:hAnsiTheme="majorBidi" w:cstheme="majorBidi"/>
              </w:rPr>
              <w:t>KPIs</w:t>
            </w:r>
          </w:p>
        </w:tc>
      </w:tr>
      <w:tr w:rsidR="00FE5954" w:rsidRPr="00BE53A7" w14:paraId="5EF3B34E" w14:textId="77777777" w:rsidTr="00526D3D">
        <w:trPr>
          <w:cnfStyle w:val="000000100000" w:firstRow="0" w:lastRow="0" w:firstColumn="0" w:lastColumn="0" w:oddVBand="0" w:evenVBand="0" w:oddHBand="1" w:evenHBand="0" w:firstRowFirstColumn="0" w:firstRowLastColumn="0" w:lastRowFirstColumn="0" w:lastRowLastColumn="0"/>
          <w:trHeight w:val="1619"/>
        </w:trPr>
        <w:tc>
          <w:tcPr>
            <w:cnfStyle w:val="001000000000" w:firstRow="0" w:lastRow="0" w:firstColumn="1" w:lastColumn="0" w:oddVBand="0" w:evenVBand="0" w:oddHBand="0" w:evenHBand="0" w:firstRowFirstColumn="0" w:firstRowLastColumn="0" w:lastRowFirstColumn="0" w:lastRowLastColumn="0"/>
            <w:tcW w:w="1353" w:type="dxa"/>
          </w:tcPr>
          <w:p w14:paraId="47EAC04A" w14:textId="79EFB7E5" w:rsidR="00FE5954" w:rsidRPr="00BE53A7" w:rsidRDefault="00FE5954" w:rsidP="00FE5954">
            <w:pPr>
              <w:rPr>
                <w:rFonts w:asciiTheme="majorBidi" w:hAnsiTheme="majorBidi" w:cstheme="majorBidi"/>
              </w:rPr>
            </w:pPr>
            <w:r w:rsidRPr="00BE53A7">
              <w:rPr>
                <w:rFonts w:asciiTheme="majorBidi" w:hAnsiTheme="majorBidi" w:cstheme="majorBidi"/>
              </w:rPr>
              <w:t xml:space="preserve">Internal Process </w:t>
            </w:r>
            <w:r>
              <w:rPr>
                <w:rFonts w:asciiTheme="majorBidi" w:hAnsiTheme="majorBidi" w:cstheme="majorBidi"/>
              </w:rPr>
              <w:t>(IP)</w:t>
            </w:r>
          </w:p>
        </w:tc>
        <w:tc>
          <w:tcPr>
            <w:tcW w:w="4155" w:type="dxa"/>
          </w:tcPr>
          <w:p w14:paraId="76043B45"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IP_O_1: Increase staff productivity </w:t>
            </w:r>
          </w:p>
          <w:p w14:paraId="1B62ACCC"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IP_O_2: Reduce </w:t>
            </w:r>
            <w:r>
              <w:rPr>
                <w:rFonts w:asciiTheme="majorBidi" w:hAnsiTheme="majorBidi" w:cstheme="majorBidi"/>
              </w:rPr>
              <w:t>q</w:t>
            </w:r>
            <w:r w:rsidRPr="001617EA">
              <w:rPr>
                <w:rFonts w:asciiTheme="majorBidi" w:hAnsiTheme="majorBidi" w:cstheme="majorBidi"/>
              </w:rPr>
              <w:t>ueue length</w:t>
            </w:r>
          </w:p>
          <w:p w14:paraId="338BD9B7"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IP_O_3: Innovation</w:t>
            </w:r>
          </w:p>
          <w:p w14:paraId="4BAFE357" w14:textId="6FDBDA06" w:rsidR="00FE5954" w:rsidRPr="00526D3D"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color w:val="222222"/>
                <w:lang w:bidi="ar-AE"/>
              </w:rPr>
              <w:t>IP_O_4: Expansion</w:t>
            </w:r>
            <w:r w:rsidRPr="001617EA">
              <w:rPr>
                <w:rFonts w:asciiTheme="majorBidi" w:hAnsiTheme="majorBidi" w:cstheme="majorBidi"/>
              </w:rPr>
              <w:t xml:space="preserve"> </w:t>
            </w:r>
          </w:p>
        </w:tc>
        <w:tc>
          <w:tcPr>
            <w:tcW w:w="4230" w:type="dxa"/>
          </w:tcPr>
          <w:p w14:paraId="123306FA" w14:textId="77777777" w:rsidR="00FE5954" w:rsidRDefault="00FE5954" w:rsidP="00465E0E">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IP_O_1: Number of transactions with the help of Lobby Managers.</w:t>
            </w:r>
          </w:p>
          <w:p w14:paraId="4A9F712C" w14:textId="77777777" w:rsidR="00FE5954" w:rsidRPr="001617EA" w:rsidRDefault="00FE5954" w:rsidP="00465E0E">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IP_O_1:</w:t>
            </w:r>
            <w:r>
              <w:rPr>
                <w:rFonts w:asciiTheme="majorBidi" w:hAnsiTheme="majorBidi" w:cstheme="majorBidi"/>
              </w:rPr>
              <w:t xml:space="preserve"> Number of annual leaves at the end of month.</w:t>
            </w:r>
          </w:p>
          <w:p w14:paraId="61C58258" w14:textId="77777777" w:rsidR="00FE5954" w:rsidRPr="00DB5DC9"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B5DC9">
              <w:rPr>
                <w:rFonts w:asciiTheme="majorBidi" w:hAnsiTheme="majorBidi" w:cstheme="majorBidi"/>
              </w:rPr>
              <w:t>IP_O_2: Percentage of queue length down</w:t>
            </w:r>
          </w:p>
          <w:p w14:paraId="7126503E"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B5DC9">
              <w:rPr>
                <w:rFonts w:asciiTheme="majorBidi" w:hAnsiTheme="majorBidi" w:cstheme="majorBidi"/>
              </w:rPr>
              <w:t xml:space="preserve">IP_O_2: </w:t>
            </w:r>
            <w:r>
              <w:rPr>
                <w:rFonts w:asciiTheme="majorBidi" w:hAnsiTheme="majorBidi" w:cstheme="majorBidi"/>
              </w:rPr>
              <w:t xml:space="preserve">Duration of time standing in queue </w:t>
            </w:r>
            <w:r w:rsidRPr="001617EA">
              <w:rPr>
                <w:rFonts w:asciiTheme="majorBidi" w:hAnsiTheme="majorBidi" w:cstheme="majorBidi"/>
              </w:rPr>
              <w:t xml:space="preserve">  </w:t>
            </w:r>
          </w:p>
          <w:p w14:paraId="65E15867" w14:textId="5086140C"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IP_O_3: Number of technologies used to serve customers.</w:t>
            </w:r>
          </w:p>
          <w:p w14:paraId="11094741" w14:textId="77777777"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IP_O_3:</w:t>
            </w:r>
            <w:r>
              <w:rPr>
                <w:rFonts w:asciiTheme="majorBidi" w:hAnsiTheme="majorBidi" w:cstheme="majorBidi"/>
              </w:rPr>
              <w:t xml:space="preserve"> Number of OS integrated with customer services </w:t>
            </w:r>
          </w:p>
          <w:p w14:paraId="2BFF484E"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IP_O_3:</w:t>
            </w:r>
            <w:r>
              <w:rPr>
                <w:rFonts w:asciiTheme="majorBidi" w:hAnsiTheme="majorBidi" w:cstheme="majorBidi"/>
              </w:rPr>
              <w:t xml:space="preserve"> Duration of transaction collections</w:t>
            </w:r>
          </w:p>
          <w:p w14:paraId="7B859AF2" w14:textId="77777777"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IP_O_4: </w:t>
            </w:r>
            <w:r>
              <w:rPr>
                <w:rFonts w:asciiTheme="majorBidi" w:hAnsiTheme="majorBidi" w:cstheme="majorBidi"/>
              </w:rPr>
              <w:t>Number of branches</w:t>
            </w:r>
          </w:p>
          <w:p w14:paraId="0023229E" w14:textId="4F96221C" w:rsidR="00FE5954" w:rsidRP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IP_O_4:</w:t>
            </w:r>
            <w:r>
              <w:rPr>
                <w:rFonts w:asciiTheme="majorBidi" w:hAnsiTheme="majorBidi" w:cstheme="majorBidi"/>
              </w:rPr>
              <w:t xml:space="preserve"> Number of sponsorships </w:t>
            </w:r>
          </w:p>
        </w:tc>
      </w:tr>
      <w:tr w:rsidR="00FE5954" w:rsidRPr="00BE53A7" w14:paraId="18DA7250" w14:textId="77777777" w:rsidTr="00526D3D">
        <w:trPr>
          <w:trHeight w:val="467"/>
        </w:trPr>
        <w:tc>
          <w:tcPr>
            <w:cnfStyle w:val="001000000000" w:firstRow="0" w:lastRow="0" w:firstColumn="1" w:lastColumn="0" w:oddVBand="0" w:evenVBand="0" w:oddHBand="0" w:evenHBand="0" w:firstRowFirstColumn="0" w:firstRowLastColumn="0" w:lastRowFirstColumn="0" w:lastRowLastColumn="0"/>
            <w:tcW w:w="1353" w:type="dxa"/>
          </w:tcPr>
          <w:p w14:paraId="4632A21C" w14:textId="416DC035" w:rsidR="00FE5954" w:rsidRPr="00BE53A7" w:rsidRDefault="00FE5954" w:rsidP="00FE5954">
            <w:pPr>
              <w:rPr>
                <w:rFonts w:asciiTheme="majorBidi" w:hAnsiTheme="majorBidi" w:cstheme="majorBidi"/>
              </w:rPr>
            </w:pPr>
            <w:r w:rsidRPr="00BE53A7">
              <w:rPr>
                <w:rFonts w:asciiTheme="majorBidi" w:hAnsiTheme="majorBidi" w:cstheme="majorBidi"/>
              </w:rPr>
              <w:t>Financial</w:t>
            </w:r>
            <w:r>
              <w:rPr>
                <w:rFonts w:asciiTheme="majorBidi" w:hAnsiTheme="majorBidi" w:cstheme="majorBidi"/>
              </w:rPr>
              <w:t xml:space="preserve"> (F) </w:t>
            </w:r>
          </w:p>
        </w:tc>
        <w:tc>
          <w:tcPr>
            <w:tcW w:w="4155" w:type="dxa"/>
          </w:tcPr>
          <w:p w14:paraId="1F81EE2E" w14:textId="6A215B11" w:rsidR="00FE5954" w:rsidRPr="00526D3D"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F_O_1: Increase </w:t>
            </w:r>
            <w:r>
              <w:rPr>
                <w:rFonts w:asciiTheme="majorBidi" w:hAnsiTheme="majorBidi" w:cstheme="majorBidi"/>
              </w:rPr>
              <w:t xml:space="preserve">remittance </w:t>
            </w:r>
            <w:r w:rsidRPr="001617EA">
              <w:rPr>
                <w:rFonts w:asciiTheme="majorBidi" w:hAnsiTheme="majorBidi" w:cstheme="majorBidi"/>
              </w:rPr>
              <w:t>10% in 2018</w:t>
            </w:r>
          </w:p>
        </w:tc>
        <w:tc>
          <w:tcPr>
            <w:tcW w:w="4230" w:type="dxa"/>
          </w:tcPr>
          <w:p w14:paraId="2EE66F5E" w14:textId="77777777" w:rsidR="00FE5954"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F_O_1: Number of remittances.</w:t>
            </w:r>
          </w:p>
          <w:p w14:paraId="569B24AA" w14:textId="184C9329" w:rsidR="00FE5954" w:rsidRPr="001549EC"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F_O_1:</w:t>
            </w:r>
            <w:r>
              <w:rPr>
                <w:rFonts w:asciiTheme="majorBidi" w:hAnsiTheme="majorBidi" w:cstheme="majorBidi"/>
              </w:rPr>
              <w:t xml:space="preserve"> Number of anti-immigration laws.</w:t>
            </w:r>
          </w:p>
        </w:tc>
      </w:tr>
      <w:tr w:rsidR="00FE5954" w:rsidRPr="00BE53A7" w14:paraId="7AAE3629" w14:textId="77777777" w:rsidTr="00526D3D">
        <w:trPr>
          <w:cnfStyle w:val="000000100000" w:firstRow="0" w:lastRow="0" w:firstColumn="0" w:lastColumn="0" w:oddVBand="0" w:evenVBand="0" w:oddHBand="1"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1353" w:type="dxa"/>
          </w:tcPr>
          <w:p w14:paraId="0F6037C3" w14:textId="7EB28A41" w:rsidR="00FE5954" w:rsidRPr="00BE53A7" w:rsidRDefault="00FE5954" w:rsidP="00FE5954">
            <w:pPr>
              <w:rPr>
                <w:rFonts w:asciiTheme="majorBidi" w:hAnsiTheme="majorBidi" w:cstheme="majorBidi"/>
              </w:rPr>
            </w:pPr>
            <w:r w:rsidRPr="00BE53A7">
              <w:rPr>
                <w:rFonts w:asciiTheme="majorBidi" w:hAnsiTheme="majorBidi" w:cstheme="majorBidi"/>
              </w:rPr>
              <w:t>Custome</w:t>
            </w:r>
            <w:r>
              <w:rPr>
                <w:rFonts w:asciiTheme="majorBidi" w:hAnsiTheme="majorBidi" w:cstheme="majorBidi"/>
              </w:rPr>
              <w:t>r (C)</w:t>
            </w:r>
          </w:p>
        </w:tc>
        <w:tc>
          <w:tcPr>
            <w:tcW w:w="4155" w:type="dxa"/>
          </w:tcPr>
          <w:p w14:paraId="38AA052D" w14:textId="77777777" w:rsidR="00FE5954" w:rsidRPr="001617EA"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C_O_1: Customer loyalty </w:t>
            </w:r>
          </w:p>
          <w:p w14:paraId="5A1C9695" w14:textId="6D957074" w:rsidR="00FE5954" w:rsidRPr="00526D3D"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26D3D">
              <w:rPr>
                <w:rFonts w:asciiTheme="majorBidi" w:hAnsiTheme="majorBidi" w:cstheme="majorBidi"/>
              </w:rPr>
              <w:t>C_O_2: Customer satisfaction</w:t>
            </w:r>
          </w:p>
        </w:tc>
        <w:tc>
          <w:tcPr>
            <w:tcW w:w="4230" w:type="dxa"/>
          </w:tcPr>
          <w:p w14:paraId="4B80BDAE" w14:textId="77777777"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C_O_1: Number of customers in loyalty program.</w:t>
            </w:r>
          </w:p>
          <w:p w14:paraId="24F9ABA2" w14:textId="77777777"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C_O_1: Number of transactions from same customer.</w:t>
            </w:r>
          </w:p>
          <w:p w14:paraId="193A1D27" w14:textId="77777777" w:rsidR="00FE5954"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C_O_2: Number of satisfaction surveys.</w:t>
            </w:r>
          </w:p>
          <w:p w14:paraId="77C27923" w14:textId="657D1697" w:rsidR="00FE5954" w:rsidRPr="001549EC" w:rsidRDefault="00FE5954" w:rsidP="00465E0E">
            <w:pPr>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549EC">
              <w:rPr>
                <w:rFonts w:asciiTheme="majorBidi" w:hAnsiTheme="majorBidi" w:cstheme="majorBidi"/>
              </w:rPr>
              <w:t>C_O_2: Number of complaints</w:t>
            </w:r>
          </w:p>
        </w:tc>
      </w:tr>
      <w:tr w:rsidR="00FE5954" w:rsidRPr="00BE53A7" w14:paraId="376E5E6F" w14:textId="77777777" w:rsidTr="006F01FE">
        <w:trPr>
          <w:trHeight w:val="350"/>
        </w:trPr>
        <w:tc>
          <w:tcPr>
            <w:cnfStyle w:val="001000000000" w:firstRow="0" w:lastRow="0" w:firstColumn="1" w:lastColumn="0" w:oddVBand="0" w:evenVBand="0" w:oddHBand="0" w:evenHBand="0" w:firstRowFirstColumn="0" w:firstRowLastColumn="0" w:lastRowFirstColumn="0" w:lastRowLastColumn="0"/>
            <w:tcW w:w="1353" w:type="dxa"/>
          </w:tcPr>
          <w:p w14:paraId="0860CC3E" w14:textId="3CF50C50" w:rsidR="00FE5954" w:rsidRPr="00BE53A7" w:rsidRDefault="00FE5954" w:rsidP="00FE5954">
            <w:pPr>
              <w:rPr>
                <w:rFonts w:asciiTheme="majorBidi" w:hAnsiTheme="majorBidi" w:cstheme="majorBidi"/>
              </w:rPr>
            </w:pPr>
            <w:r w:rsidRPr="00BE53A7">
              <w:rPr>
                <w:rFonts w:asciiTheme="majorBidi" w:hAnsiTheme="majorBidi" w:cstheme="majorBidi"/>
              </w:rPr>
              <w:t xml:space="preserve">Learning and Growth </w:t>
            </w:r>
            <w:r>
              <w:rPr>
                <w:rFonts w:asciiTheme="majorBidi" w:hAnsiTheme="majorBidi" w:cstheme="majorBidi"/>
              </w:rPr>
              <w:t>(LaG)</w:t>
            </w:r>
          </w:p>
        </w:tc>
        <w:tc>
          <w:tcPr>
            <w:tcW w:w="4155" w:type="dxa"/>
          </w:tcPr>
          <w:p w14:paraId="1504936F" w14:textId="77777777" w:rsidR="00FE5954" w:rsidRPr="001617EA"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LaG_O_1: </w:t>
            </w:r>
            <w:r>
              <w:rPr>
                <w:rFonts w:asciiTheme="majorBidi" w:hAnsiTheme="majorBidi" w:cstheme="majorBidi"/>
              </w:rPr>
              <w:t>Increase e</w:t>
            </w:r>
            <w:r w:rsidRPr="001617EA">
              <w:rPr>
                <w:rFonts w:asciiTheme="majorBidi" w:hAnsiTheme="majorBidi" w:cstheme="majorBidi"/>
              </w:rPr>
              <w:t xml:space="preserve">mployee </w:t>
            </w:r>
            <w:r>
              <w:rPr>
                <w:rFonts w:asciiTheme="majorBidi" w:hAnsiTheme="majorBidi" w:cstheme="majorBidi"/>
              </w:rPr>
              <w:t>m</w:t>
            </w:r>
            <w:r w:rsidRPr="001617EA">
              <w:rPr>
                <w:rFonts w:asciiTheme="majorBidi" w:hAnsiTheme="majorBidi" w:cstheme="majorBidi"/>
              </w:rPr>
              <w:t>orale</w:t>
            </w:r>
          </w:p>
          <w:p w14:paraId="6B98D6DF" w14:textId="77777777" w:rsidR="00FE5954" w:rsidRPr="001617EA"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LaG_O_2: Employee satisfaction  </w:t>
            </w:r>
          </w:p>
          <w:p w14:paraId="12BC35B8" w14:textId="61782923" w:rsidR="00FE5954" w:rsidRPr="00526D3D"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26D3D">
              <w:rPr>
                <w:rFonts w:asciiTheme="majorBidi" w:hAnsiTheme="majorBidi" w:cstheme="majorBidi"/>
              </w:rPr>
              <w:t>LaG_O_3: Employee training program</w:t>
            </w:r>
          </w:p>
        </w:tc>
        <w:tc>
          <w:tcPr>
            <w:tcW w:w="4230" w:type="dxa"/>
          </w:tcPr>
          <w:p w14:paraId="31F96EB8" w14:textId="77777777" w:rsidR="00FE5954"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LaG_O_1: </w:t>
            </w:r>
            <w:r>
              <w:rPr>
                <w:rFonts w:asciiTheme="majorBidi" w:hAnsiTheme="majorBidi" w:cstheme="majorBidi"/>
              </w:rPr>
              <w:t xml:space="preserve">Number of suggestions made by </w:t>
            </w:r>
            <w:r w:rsidRPr="001617EA">
              <w:rPr>
                <w:rFonts w:asciiTheme="majorBidi" w:hAnsiTheme="majorBidi" w:cstheme="majorBidi"/>
              </w:rPr>
              <w:t>employee</w:t>
            </w:r>
            <w:r>
              <w:rPr>
                <w:rFonts w:asciiTheme="majorBidi" w:hAnsiTheme="majorBidi" w:cstheme="majorBidi"/>
              </w:rPr>
              <w:t>s</w:t>
            </w:r>
            <w:r w:rsidRPr="001617EA">
              <w:rPr>
                <w:rFonts w:asciiTheme="majorBidi" w:hAnsiTheme="majorBidi" w:cstheme="majorBidi"/>
              </w:rPr>
              <w:t xml:space="preserve"> </w:t>
            </w:r>
          </w:p>
          <w:p w14:paraId="491968FA" w14:textId="77777777" w:rsidR="00FE5954"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LaG_O_1:</w:t>
            </w:r>
            <w:r>
              <w:rPr>
                <w:rFonts w:asciiTheme="majorBidi" w:hAnsiTheme="majorBidi" w:cstheme="majorBidi"/>
              </w:rPr>
              <w:t xml:space="preserve"> Absence from unethical report listing by UAE central bank. </w:t>
            </w:r>
          </w:p>
          <w:p w14:paraId="6EDD1A61" w14:textId="77777777" w:rsidR="00FE5954"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 xml:space="preserve">LaG_O_2: Percentage of compensation for daily work </w:t>
            </w:r>
          </w:p>
          <w:p w14:paraId="3349FA18" w14:textId="77777777" w:rsidR="00FE5954" w:rsidRPr="001617EA"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LaG_O_2: Employee Net Promoter Score</w:t>
            </w:r>
          </w:p>
          <w:p w14:paraId="380C3220" w14:textId="77777777" w:rsidR="00FE5954" w:rsidRDefault="00FE5954" w:rsidP="00465E0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617EA">
              <w:rPr>
                <w:rFonts w:asciiTheme="majorBidi" w:hAnsiTheme="majorBidi" w:cstheme="majorBidi"/>
              </w:rPr>
              <w:t>LaG_O_3: Time for each transaction</w:t>
            </w:r>
          </w:p>
          <w:p w14:paraId="4257A554" w14:textId="18A5EA7C" w:rsidR="00FE5954" w:rsidRPr="00BE53A7" w:rsidRDefault="00FE5954" w:rsidP="006F01FE">
            <w:pPr>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LaG_O_3: Training Net Promoter Score</w:t>
            </w:r>
          </w:p>
        </w:tc>
      </w:tr>
    </w:tbl>
    <w:p w14:paraId="5843B7BD" w14:textId="77777777" w:rsidR="00F00072" w:rsidRPr="00BE53A7" w:rsidRDefault="00F00072" w:rsidP="002F07CC">
      <w:pPr>
        <w:rPr>
          <w:rFonts w:asciiTheme="majorBidi" w:hAnsiTheme="majorBidi" w:cstheme="majorBidi"/>
        </w:rPr>
      </w:pPr>
    </w:p>
    <w:p w14:paraId="7520E5C4" w14:textId="059BF7AD" w:rsidR="00CD5266" w:rsidRPr="00BE53A7" w:rsidRDefault="00CD5266" w:rsidP="00C073FF">
      <w:pPr>
        <w:spacing w:line="480" w:lineRule="auto"/>
        <w:ind w:firstLine="720"/>
        <w:rPr>
          <w:rFonts w:asciiTheme="majorBidi" w:hAnsiTheme="majorBidi" w:cstheme="majorBidi"/>
        </w:rPr>
      </w:pPr>
      <w:r w:rsidRPr="00BE53A7">
        <w:rPr>
          <w:rFonts w:asciiTheme="majorBidi" w:hAnsiTheme="majorBidi" w:cstheme="majorBidi"/>
        </w:rPr>
        <w:t xml:space="preserve">The key decision criteria will be for UAE Exchange to continue partnerships and collaboration with banks and organizations that have adopted green banking. Through, this will be able to appear more sustainable and keep the growth of their customer base. </w:t>
      </w:r>
    </w:p>
    <w:p w14:paraId="0A1B7A74" w14:textId="772150AB" w:rsidR="00CD5266" w:rsidRPr="00BE53A7" w:rsidRDefault="00CD5266" w:rsidP="00CD5266">
      <w:pPr>
        <w:spacing w:line="480" w:lineRule="auto"/>
        <w:rPr>
          <w:rFonts w:asciiTheme="majorBidi" w:hAnsiTheme="majorBidi" w:cstheme="majorBidi"/>
        </w:rPr>
      </w:pPr>
      <w:r w:rsidRPr="00BE53A7">
        <w:rPr>
          <w:rFonts w:asciiTheme="majorBidi" w:hAnsiTheme="majorBidi" w:cstheme="majorBidi"/>
        </w:rPr>
        <w:tab/>
        <w:t xml:space="preserve">The evaluation and control will be done </w:t>
      </w:r>
      <w:r w:rsidR="006459CC" w:rsidRPr="00BE53A7">
        <w:rPr>
          <w:rFonts w:asciiTheme="majorBidi" w:hAnsiTheme="majorBidi" w:cstheme="majorBidi"/>
        </w:rPr>
        <w:t>using</w:t>
      </w:r>
      <w:r w:rsidRPr="00BE53A7">
        <w:rPr>
          <w:rFonts w:asciiTheme="majorBidi" w:hAnsiTheme="majorBidi" w:cstheme="majorBidi"/>
        </w:rPr>
        <w:t xml:space="preserve"> new balanced score card. For example, since the strategy aims at convincing the client or customers to stay with UAE Exchange, the aim is to determine how much value UAE Exchange Green Strategy creates in the eyes of these customers by measuring the customer loyalty and market shares. This measure can be done by having the firm focusing on the customer quadrant which has the objective of delivering for customer (</w:t>
      </w:r>
      <w:r w:rsidRPr="00BE53A7">
        <w:rPr>
          <w:rFonts w:asciiTheme="majorBidi" w:hAnsiTheme="majorBidi" w:cstheme="majorBidi"/>
          <w:shd w:val="clear" w:color="auto" w:fill="FFFFFF"/>
        </w:rPr>
        <w:t>El Bodan, Aga &amp; Alrub, 2017</w:t>
      </w:r>
      <w:r w:rsidRPr="00BE53A7">
        <w:rPr>
          <w:rFonts w:asciiTheme="majorBidi" w:hAnsiTheme="majorBidi" w:cstheme="majorBidi"/>
        </w:rPr>
        <w:t xml:space="preserve">). </w:t>
      </w:r>
    </w:p>
    <w:p w14:paraId="7A5D6A5C" w14:textId="77777777" w:rsidR="008B7B38" w:rsidRPr="00BE53A7" w:rsidRDefault="00CD5266" w:rsidP="008B7B38">
      <w:pPr>
        <w:spacing w:line="480" w:lineRule="auto"/>
        <w:rPr>
          <w:rFonts w:asciiTheme="majorBidi" w:hAnsiTheme="majorBidi" w:cstheme="majorBidi"/>
        </w:rPr>
      </w:pPr>
      <w:r w:rsidRPr="00BE53A7">
        <w:rPr>
          <w:rFonts w:asciiTheme="majorBidi" w:hAnsiTheme="majorBidi" w:cstheme="majorBidi"/>
        </w:rPr>
        <w:t>The control will be based on these quadrants to see whether the organization is improving after implementing this green strategy by measuring the market share and customer loyalty.</w:t>
      </w:r>
    </w:p>
    <w:p w14:paraId="2E1C444F" w14:textId="7523D2DD" w:rsidR="00DC1FE7" w:rsidRPr="00BE53A7" w:rsidRDefault="00991338" w:rsidP="008B7B38">
      <w:pPr>
        <w:pStyle w:val="Heading1"/>
        <w:rPr>
          <w:rFonts w:asciiTheme="majorBidi" w:hAnsiTheme="majorBidi"/>
        </w:rPr>
      </w:pPr>
      <w:bookmarkStart w:id="31" w:name="_Toc531770526"/>
      <w:r w:rsidRPr="00BE53A7">
        <w:rPr>
          <w:rFonts w:asciiTheme="majorBidi" w:hAnsiTheme="majorBidi"/>
        </w:rPr>
        <w:t xml:space="preserve">Phase 7: </w:t>
      </w:r>
      <w:r w:rsidRPr="00BE53A7">
        <w:rPr>
          <w:rStyle w:val="Normal1"/>
          <w:rFonts w:asciiTheme="majorBidi" w:hAnsiTheme="majorBidi"/>
          <w:sz w:val="32"/>
        </w:rPr>
        <w:t>Conclusion, References &amp; Appendices</w:t>
      </w:r>
      <w:bookmarkStart w:id="32" w:name="_Toc528525210"/>
      <w:bookmarkEnd w:id="31"/>
    </w:p>
    <w:p w14:paraId="0D755601" w14:textId="77777777" w:rsidR="00B00315" w:rsidRPr="00BE53A7" w:rsidRDefault="00C5693E" w:rsidP="00DC1FE7">
      <w:pPr>
        <w:pStyle w:val="Heading2"/>
        <w:rPr>
          <w:rStyle w:val="Normal1"/>
          <w:rFonts w:asciiTheme="majorBidi" w:hAnsiTheme="majorBidi"/>
          <w:sz w:val="24"/>
          <w:szCs w:val="24"/>
        </w:rPr>
      </w:pPr>
      <w:bookmarkStart w:id="33" w:name="_Toc531770527"/>
      <w:r w:rsidRPr="00BE53A7">
        <w:rPr>
          <w:rStyle w:val="Normal1"/>
          <w:rFonts w:asciiTheme="majorBidi" w:hAnsiTheme="majorBidi"/>
          <w:sz w:val="24"/>
          <w:szCs w:val="24"/>
        </w:rPr>
        <w:t>7</w:t>
      </w:r>
      <w:r w:rsidR="00DC1FE7" w:rsidRPr="00BE53A7">
        <w:rPr>
          <w:rStyle w:val="Normal1"/>
          <w:rFonts w:asciiTheme="majorBidi" w:hAnsiTheme="majorBidi"/>
          <w:sz w:val="24"/>
          <w:szCs w:val="24"/>
        </w:rPr>
        <w:t xml:space="preserve">.1 </w:t>
      </w:r>
      <w:r w:rsidR="00B00315" w:rsidRPr="00BE53A7">
        <w:rPr>
          <w:rStyle w:val="Normal1"/>
          <w:rFonts w:asciiTheme="majorBidi" w:hAnsiTheme="majorBidi"/>
          <w:sz w:val="24"/>
          <w:szCs w:val="24"/>
        </w:rPr>
        <w:t>Conclusion</w:t>
      </w:r>
      <w:bookmarkEnd w:id="32"/>
      <w:bookmarkEnd w:id="33"/>
    </w:p>
    <w:p w14:paraId="69712CE4" w14:textId="77777777" w:rsidR="00DC1FE7" w:rsidRPr="00BE53A7" w:rsidRDefault="00DC1FE7" w:rsidP="00DC1FE7">
      <w:pPr>
        <w:rPr>
          <w:rFonts w:asciiTheme="majorBidi" w:hAnsiTheme="majorBidi" w:cstheme="majorBidi"/>
        </w:rPr>
      </w:pPr>
    </w:p>
    <w:p w14:paraId="35D42070" w14:textId="77777777" w:rsidR="00B00315" w:rsidRPr="00BE53A7" w:rsidRDefault="00B00315" w:rsidP="005B72F1">
      <w:pPr>
        <w:pStyle w:val="NoSpacing"/>
        <w:spacing w:line="480" w:lineRule="auto"/>
        <w:ind w:firstLine="720"/>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The paper has analyzed the UAE financial services and insurance industry through a case study of UAE Exchange. The performance of UAE and the industry has been analyzed. It has been shown the UAE Exchange performs above the industry average in terms brand intimacy. UAE Exchange is a leader in the industry in terms of foreign exchange, money transfer and payment solutions. It uses various strategies to create sustained competitive edge both locally and globally. </w:t>
      </w:r>
    </w:p>
    <w:p w14:paraId="25ED3AF6" w14:textId="6C6CD662" w:rsidR="00B00315" w:rsidRPr="00BE53A7" w:rsidRDefault="00B00315" w:rsidP="005B72F1">
      <w:pPr>
        <w:pStyle w:val="NoSpacing"/>
        <w:spacing w:line="480" w:lineRule="auto"/>
        <w:rPr>
          <w:rStyle w:val="Normal1"/>
          <w:rFonts w:asciiTheme="majorBidi" w:hAnsiTheme="majorBidi" w:cstheme="majorBidi"/>
          <w:sz w:val="24"/>
          <w:szCs w:val="28"/>
        </w:rPr>
      </w:pPr>
      <w:r w:rsidRPr="00BE53A7">
        <w:rPr>
          <w:rStyle w:val="Normal1"/>
          <w:rFonts w:asciiTheme="majorBidi" w:hAnsiTheme="majorBidi" w:cstheme="majorBidi"/>
          <w:sz w:val="24"/>
          <w:szCs w:val="28"/>
        </w:rPr>
        <w:t xml:space="preserve">However, it is discovered that the major issue facing the UAE Exchange is the competition from banks that offer free </w:t>
      </w:r>
      <w:r w:rsidR="00EC1207" w:rsidRPr="00BE53A7">
        <w:rPr>
          <w:rStyle w:val="Normal1"/>
          <w:rFonts w:asciiTheme="majorBidi" w:hAnsiTheme="majorBidi" w:cstheme="majorBidi"/>
          <w:sz w:val="24"/>
          <w:szCs w:val="28"/>
        </w:rPr>
        <w:t>remittances,</w:t>
      </w:r>
      <w:r w:rsidRPr="00BE53A7">
        <w:rPr>
          <w:rStyle w:val="Normal1"/>
          <w:rFonts w:asciiTheme="majorBidi" w:hAnsiTheme="majorBidi" w:cstheme="majorBidi"/>
          <w:sz w:val="24"/>
          <w:szCs w:val="28"/>
        </w:rPr>
        <w:t xml:space="preserve"> and this will affect the UAE revenue. Nonetheless, with UAE Exchange going green, it will help compete in the industry by being perceived to be more concern for its customers who will not want to quit to get served by banks. The new balanced score card will be used in evaluation and control to measure whether the strategies is a success or failure.</w:t>
      </w:r>
    </w:p>
    <w:p w14:paraId="733F123E" w14:textId="77777777" w:rsidR="00154937" w:rsidRPr="00BE53A7" w:rsidRDefault="00154937">
      <w:pPr>
        <w:spacing w:after="160" w:line="259" w:lineRule="auto"/>
        <w:jc w:val="left"/>
        <w:rPr>
          <w:rStyle w:val="Normal1"/>
          <w:rFonts w:asciiTheme="majorBidi" w:eastAsiaTheme="majorEastAsia" w:hAnsiTheme="majorBidi" w:cstheme="majorBidi"/>
          <w:color w:val="2F5496" w:themeColor="accent1" w:themeShade="BF"/>
          <w:sz w:val="24"/>
        </w:rPr>
      </w:pPr>
      <w:bookmarkStart w:id="34" w:name="_Toc528525211"/>
    </w:p>
    <w:p w14:paraId="55ABD9BF" w14:textId="4E25A95F" w:rsidR="00B00315" w:rsidRPr="00BE53A7" w:rsidRDefault="00C5693E" w:rsidP="008245D0">
      <w:pPr>
        <w:pStyle w:val="Heading2"/>
        <w:rPr>
          <w:rStyle w:val="Normal1"/>
          <w:rFonts w:asciiTheme="majorBidi" w:hAnsiTheme="majorBidi"/>
          <w:sz w:val="24"/>
          <w:szCs w:val="24"/>
        </w:rPr>
      </w:pPr>
      <w:bookmarkStart w:id="35" w:name="_Toc531770528"/>
      <w:r w:rsidRPr="00BE53A7">
        <w:rPr>
          <w:rStyle w:val="Normal1"/>
          <w:rFonts w:asciiTheme="majorBidi" w:hAnsiTheme="majorBidi"/>
          <w:sz w:val="24"/>
          <w:szCs w:val="24"/>
        </w:rPr>
        <w:lastRenderedPageBreak/>
        <w:t>7</w:t>
      </w:r>
      <w:r w:rsidR="008245D0" w:rsidRPr="00BE53A7">
        <w:rPr>
          <w:rStyle w:val="Normal1"/>
          <w:rFonts w:asciiTheme="majorBidi" w:hAnsiTheme="majorBidi"/>
          <w:sz w:val="24"/>
          <w:szCs w:val="24"/>
        </w:rPr>
        <w:t xml:space="preserve">.2 </w:t>
      </w:r>
      <w:r w:rsidR="00B00315" w:rsidRPr="00BE53A7">
        <w:rPr>
          <w:rStyle w:val="Normal1"/>
          <w:rFonts w:asciiTheme="majorBidi" w:hAnsiTheme="majorBidi"/>
          <w:sz w:val="24"/>
          <w:szCs w:val="24"/>
        </w:rPr>
        <w:t>References</w:t>
      </w:r>
      <w:bookmarkEnd w:id="34"/>
      <w:bookmarkEnd w:id="35"/>
    </w:p>
    <w:p w14:paraId="3CCD4CBA" w14:textId="77777777" w:rsidR="008245D0" w:rsidRPr="00BE53A7" w:rsidRDefault="008245D0" w:rsidP="008245D0">
      <w:pPr>
        <w:rPr>
          <w:rFonts w:asciiTheme="majorBidi" w:hAnsiTheme="majorBidi" w:cstheme="majorBidi"/>
        </w:rPr>
      </w:pPr>
    </w:p>
    <w:p w14:paraId="2B055B55" w14:textId="77777777" w:rsidR="00B00315" w:rsidRPr="00BE53A7" w:rsidRDefault="00B00315" w:rsidP="004942AE">
      <w:pPr>
        <w:spacing w:line="480" w:lineRule="auto"/>
        <w:ind w:firstLine="720"/>
        <w:rPr>
          <w:rFonts w:asciiTheme="majorBidi" w:hAnsiTheme="majorBidi" w:cstheme="majorBidi"/>
          <w:shd w:val="clear" w:color="auto" w:fill="FFFFFF"/>
        </w:rPr>
      </w:pPr>
      <w:r w:rsidRPr="00BE53A7">
        <w:rPr>
          <w:rFonts w:asciiTheme="majorBidi" w:hAnsiTheme="majorBidi" w:cstheme="majorBidi"/>
          <w:shd w:val="clear" w:color="auto" w:fill="FFFFFF"/>
        </w:rPr>
        <w:t>El Bodan, M., Aga, M., &amp; Alrub, A. A. (2017). Impact of Corporate Governance and External Audit on Earning Management. Evidence from the Financial Sector of United Arabs of Emirates (UAE). </w:t>
      </w:r>
      <w:r w:rsidRPr="00BE53A7">
        <w:rPr>
          <w:rFonts w:asciiTheme="majorBidi" w:hAnsiTheme="majorBidi" w:cstheme="majorBidi"/>
          <w:i/>
          <w:iCs/>
          <w:shd w:val="clear" w:color="auto" w:fill="FFFFFF"/>
        </w:rPr>
        <w:t>International Journal of Finance and Accounting</w:t>
      </w:r>
      <w:r w:rsidRPr="00BE53A7">
        <w:rPr>
          <w:rFonts w:asciiTheme="majorBidi" w:hAnsiTheme="majorBidi" w:cstheme="majorBidi"/>
          <w:shd w:val="clear" w:color="auto" w:fill="FFFFFF"/>
        </w:rPr>
        <w:t>, </w:t>
      </w:r>
      <w:r w:rsidRPr="00BE53A7">
        <w:rPr>
          <w:rFonts w:asciiTheme="majorBidi" w:hAnsiTheme="majorBidi" w:cstheme="majorBidi"/>
          <w:i/>
          <w:iCs/>
          <w:shd w:val="clear" w:color="auto" w:fill="FFFFFF"/>
        </w:rPr>
        <w:t>6</w:t>
      </w:r>
      <w:r w:rsidRPr="00BE53A7">
        <w:rPr>
          <w:rFonts w:asciiTheme="majorBidi" w:hAnsiTheme="majorBidi" w:cstheme="majorBidi"/>
          <w:shd w:val="clear" w:color="auto" w:fill="FFFFFF"/>
        </w:rPr>
        <w:t>(6), 172-178.</w:t>
      </w:r>
    </w:p>
    <w:p w14:paraId="078D849A" w14:textId="77777777" w:rsidR="00B00315" w:rsidRPr="00BE53A7" w:rsidRDefault="00B00315" w:rsidP="004942AE">
      <w:pPr>
        <w:spacing w:line="480" w:lineRule="auto"/>
        <w:rPr>
          <w:rStyle w:val="Normal1"/>
          <w:rFonts w:asciiTheme="majorBidi" w:hAnsiTheme="majorBidi" w:cstheme="majorBidi"/>
          <w:b/>
        </w:rPr>
      </w:pPr>
    </w:p>
    <w:p w14:paraId="5B24CEAD" w14:textId="77777777" w:rsidR="00B00315" w:rsidRPr="00BE53A7" w:rsidRDefault="00B00315" w:rsidP="004942AE">
      <w:pPr>
        <w:spacing w:line="480" w:lineRule="auto"/>
        <w:ind w:firstLine="720"/>
        <w:rPr>
          <w:rFonts w:asciiTheme="majorBidi" w:hAnsiTheme="majorBidi" w:cstheme="majorBidi"/>
          <w:shd w:val="clear" w:color="auto" w:fill="FFFFFF"/>
        </w:rPr>
      </w:pPr>
      <w:r w:rsidRPr="00BE53A7">
        <w:rPr>
          <w:rFonts w:asciiTheme="majorBidi" w:hAnsiTheme="majorBidi" w:cstheme="majorBidi"/>
          <w:shd w:val="clear" w:color="auto" w:fill="FFFFFF"/>
        </w:rPr>
        <w:t>Paltrinieri, A. (2015). Stock exchange industry in UAE: An assessment of potential merger between Dubai financial market and Abu Dhabi securities exchange. </w:t>
      </w:r>
      <w:r w:rsidRPr="00BE53A7">
        <w:rPr>
          <w:rFonts w:asciiTheme="majorBidi" w:hAnsiTheme="majorBidi" w:cstheme="majorBidi"/>
          <w:i/>
          <w:iCs/>
          <w:shd w:val="clear" w:color="auto" w:fill="FFFFFF"/>
        </w:rPr>
        <w:t>International Journal of Emerging Markets</w:t>
      </w:r>
      <w:r w:rsidRPr="00BE53A7">
        <w:rPr>
          <w:rFonts w:asciiTheme="majorBidi" w:hAnsiTheme="majorBidi" w:cstheme="majorBidi"/>
          <w:shd w:val="clear" w:color="auto" w:fill="FFFFFF"/>
        </w:rPr>
        <w:t>, </w:t>
      </w:r>
      <w:r w:rsidRPr="00BE53A7">
        <w:rPr>
          <w:rFonts w:asciiTheme="majorBidi" w:hAnsiTheme="majorBidi" w:cstheme="majorBidi"/>
          <w:i/>
          <w:iCs/>
          <w:shd w:val="clear" w:color="auto" w:fill="FFFFFF"/>
        </w:rPr>
        <w:t>10</w:t>
      </w:r>
      <w:r w:rsidRPr="00BE53A7">
        <w:rPr>
          <w:rFonts w:asciiTheme="majorBidi" w:hAnsiTheme="majorBidi" w:cstheme="majorBidi"/>
          <w:shd w:val="clear" w:color="auto" w:fill="FFFFFF"/>
        </w:rPr>
        <w:t>(3), 362-382.</w:t>
      </w:r>
    </w:p>
    <w:p w14:paraId="2E19AEAC" w14:textId="77777777" w:rsidR="00B00315" w:rsidRPr="00BE53A7" w:rsidRDefault="00B00315" w:rsidP="004942AE">
      <w:pPr>
        <w:spacing w:line="480" w:lineRule="auto"/>
        <w:rPr>
          <w:rFonts w:asciiTheme="majorBidi" w:hAnsiTheme="majorBidi" w:cstheme="majorBidi"/>
          <w:shd w:val="clear" w:color="auto" w:fill="FFFFFF"/>
        </w:rPr>
      </w:pPr>
    </w:p>
    <w:p w14:paraId="2A4EBE93" w14:textId="77777777" w:rsidR="00B00315" w:rsidRPr="00BE53A7" w:rsidRDefault="00B00315" w:rsidP="004942AE">
      <w:pPr>
        <w:spacing w:line="480" w:lineRule="auto"/>
        <w:ind w:firstLine="720"/>
        <w:rPr>
          <w:rFonts w:asciiTheme="majorBidi" w:hAnsiTheme="majorBidi" w:cstheme="majorBidi"/>
          <w:shd w:val="clear" w:color="auto" w:fill="FFFFFF"/>
        </w:rPr>
      </w:pPr>
      <w:r w:rsidRPr="00BE53A7">
        <w:rPr>
          <w:rFonts w:asciiTheme="majorBidi" w:hAnsiTheme="majorBidi" w:cstheme="majorBidi"/>
          <w:shd w:val="clear" w:color="auto" w:fill="FFFFFF"/>
        </w:rPr>
        <w:t>Rabbani, A., Zamani, M., Yazdani-Chamzini, A., &amp; Zavadskas, E. K. (2014). Proposing a new integrated model based on sustainability balanced scorecard (SBSC) and MCDM approaches by using linguistic variables for the performance evaluation of oil producing companies. </w:t>
      </w:r>
      <w:r w:rsidRPr="00BE53A7">
        <w:rPr>
          <w:rFonts w:asciiTheme="majorBidi" w:hAnsiTheme="majorBidi" w:cstheme="majorBidi"/>
          <w:i/>
          <w:iCs/>
          <w:shd w:val="clear" w:color="auto" w:fill="FFFFFF"/>
        </w:rPr>
        <w:t>Expert Systems with Applications</w:t>
      </w:r>
      <w:r w:rsidRPr="00BE53A7">
        <w:rPr>
          <w:rFonts w:asciiTheme="majorBidi" w:hAnsiTheme="majorBidi" w:cstheme="majorBidi"/>
          <w:shd w:val="clear" w:color="auto" w:fill="FFFFFF"/>
        </w:rPr>
        <w:t>, </w:t>
      </w:r>
      <w:r w:rsidRPr="00BE53A7">
        <w:rPr>
          <w:rFonts w:asciiTheme="majorBidi" w:hAnsiTheme="majorBidi" w:cstheme="majorBidi"/>
          <w:i/>
          <w:iCs/>
          <w:shd w:val="clear" w:color="auto" w:fill="FFFFFF"/>
        </w:rPr>
        <w:t>41</w:t>
      </w:r>
      <w:r w:rsidRPr="00BE53A7">
        <w:rPr>
          <w:rFonts w:asciiTheme="majorBidi" w:hAnsiTheme="majorBidi" w:cstheme="majorBidi"/>
          <w:shd w:val="clear" w:color="auto" w:fill="FFFFFF"/>
        </w:rPr>
        <w:t>(16), 7316-7327.</w:t>
      </w:r>
    </w:p>
    <w:p w14:paraId="29F1C8D2" w14:textId="77777777" w:rsidR="00B00315" w:rsidRPr="00BE53A7" w:rsidRDefault="00B00315" w:rsidP="004942AE">
      <w:pPr>
        <w:spacing w:line="480" w:lineRule="auto"/>
        <w:rPr>
          <w:rFonts w:asciiTheme="majorBidi" w:hAnsiTheme="majorBidi" w:cstheme="majorBidi"/>
          <w:shd w:val="clear" w:color="auto" w:fill="FFFFFF"/>
        </w:rPr>
      </w:pPr>
    </w:p>
    <w:p w14:paraId="3BB1FBB4" w14:textId="5395DC51" w:rsidR="00B00315" w:rsidRPr="00BE53A7" w:rsidRDefault="00B00315" w:rsidP="004942AE">
      <w:pPr>
        <w:spacing w:line="480" w:lineRule="auto"/>
        <w:ind w:firstLine="720"/>
        <w:rPr>
          <w:rFonts w:asciiTheme="majorBidi" w:hAnsiTheme="majorBidi" w:cstheme="majorBidi"/>
          <w:shd w:val="clear" w:color="auto" w:fill="FFFFFF"/>
        </w:rPr>
      </w:pPr>
      <w:r w:rsidRPr="00BE53A7">
        <w:rPr>
          <w:rFonts w:asciiTheme="majorBidi" w:hAnsiTheme="majorBidi" w:cstheme="majorBidi"/>
          <w:shd w:val="clear" w:color="auto" w:fill="FFFFFF"/>
        </w:rPr>
        <w:t>Sainaghi, R., Phillips, P., &amp; d’Angella, F. (2019). The balanced scorecard of a new destination product: Implications for lodging and skiing firms. </w:t>
      </w:r>
      <w:r w:rsidRPr="00BE53A7">
        <w:rPr>
          <w:rFonts w:asciiTheme="majorBidi" w:hAnsiTheme="majorBidi" w:cstheme="majorBidi"/>
          <w:i/>
          <w:iCs/>
          <w:shd w:val="clear" w:color="auto" w:fill="FFFFFF"/>
        </w:rPr>
        <w:t>International Journal of Hospitality Management</w:t>
      </w:r>
      <w:r w:rsidRPr="00BE53A7">
        <w:rPr>
          <w:rFonts w:asciiTheme="majorBidi" w:hAnsiTheme="majorBidi" w:cstheme="majorBidi"/>
          <w:shd w:val="clear" w:color="auto" w:fill="FFFFFF"/>
        </w:rPr>
        <w:t>, </w:t>
      </w:r>
      <w:r w:rsidRPr="00BE53A7">
        <w:rPr>
          <w:rFonts w:asciiTheme="majorBidi" w:hAnsiTheme="majorBidi" w:cstheme="majorBidi"/>
          <w:i/>
          <w:iCs/>
          <w:shd w:val="clear" w:color="auto" w:fill="FFFFFF"/>
        </w:rPr>
        <w:t>76</w:t>
      </w:r>
      <w:r w:rsidRPr="00BE53A7">
        <w:rPr>
          <w:rFonts w:asciiTheme="majorBidi" w:hAnsiTheme="majorBidi" w:cstheme="majorBidi"/>
          <w:shd w:val="clear" w:color="auto" w:fill="FFFFFF"/>
        </w:rPr>
        <w:t>, 216-230.</w:t>
      </w:r>
    </w:p>
    <w:p w14:paraId="3731F0E9" w14:textId="77777777" w:rsidR="00B0131F" w:rsidRPr="00BE53A7" w:rsidRDefault="00B0131F" w:rsidP="004942AE">
      <w:pPr>
        <w:spacing w:line="480" w:lineRule="auto"/>
        <w:ind w:firstLine="720"/>
        <w:rPr>
          <w:rFonts w:asciiTheme="majorBidi" w:hAnsiTheme="majorBidi" w:cstheme="majorBidi"/>
          <w:shd w:val="clear" w:color="auto" w:fill="FFFFFF"/>
        </w:rPr>
      </w:pPr>
    </w:p>
    <w:p w14:paraId="168CEDC5" w14:textId="5FDD34CA" w:rsidR="00B0131F" w:rsidRPr="00BE53A7" w:rsidRDefault="00B0131F" w:rsidP="004942AE">
      <w:pPr>
        <w:spacing w:line="480" w:lineRule="auto"/>
        <w:ind w:firstLine="720"/>
        <w:rPr>
          <w:rFonts w:asciiTheme="majorBidi" w:hAnsiTheme="majorBidi" w:cstheme="majorBidi"/>
          <w:shd w:val="clear" w:color="auto" w:fill="FFFFFF"/>
        </w:rPr>
      </w:pPr>
      <w:r w:rsidRPr="00BE53A7">
        <w:rPr>
          <w:rFonts w:asciiTheme="majorBidi" w:hAnsiTheme="majorBidi" w:cstheme="majorBidi"/>
          <w:color w:val="000000"/>
          <w:shd w:val="clear" w:color="auto" w:fill="FFFFFF"/>
        </w:rPr>
        <w:t>Shah, J., &amp; Joseph, T. (2011). UAE Exchange Centre LLC: business level strategies. </w:t>
      </w:r>
      <w:r w:rsidRPr="00BE53A7">
        <w:rPr>
          <w:rStyle w:val="Emphasis"/>
          <w:rFonts w:asciiTheme="majorBidi" w:hAnsiTheme="majorBidi" w:cstheme="majorBidi"/>
          <w:color w:val="000000"/>
          <w:shd w:val="clear" w:color="auto" w:fill="FFFFFF"/>
        </w:rPr>
        <w:t>Emerald Emerging Markets Case Studies</w:t>
      </w:r>
      <w:r w:rsidRPr="00BE53A7">
        <w:rPr>
          <w:rFonts w:asciiTheme="majorBidi" w:hAnsiTheme="majorBidi" w:cstheme="majorBidi"/>
          <w:color w:val="000000"/>
          <w:shd w:val="clear" w:color="auto" w:fill="FFFFFF"/>
        </w:rPr>
        <w:t>, </w:t>
      </w:r>
      <w:r w:rsidRPr="00BE53A7">
        <w:rPr>
          <w:rStyle w:val="Emphasis"/>
          <w:rFonts w:asciiTheme="majorBidi" w:hAnsiTheme="majorBidi" w:cstheme="majorBidi"/>
          <w:color w:val="000000"/>
          <w:shd w:val="clear" w:color="auto" w:fill="FFFFFF"/>
        </w:rPr>
        <w:t>1</w:t>
      </w:r>
      <w:r w:rsidRPr="00BE53A7">
        <w:rPr>
          <w:rFonts w:asciiTheme="majorBidi" w:hAnsiTheme="majorBidi" w:cstheme="majorBidi"/>
          <w:color w:val="000000"/>
          <w:shd w:val="clear" w:color="auto" w:fill="FFFFFF"/>
        </w:rPr>
        <w:t>(1), 1-9. doi:10.1108/20450621111110384</w:t>
      </w:r>
      <w:r w:rsidRPr="00BE53A7">
        <w:rPr>
          <w:rFonts w:asciiTheme="majorBidi" w:hAnsiTheme="majorBidi" w:cstheme="majorBidi"/>
          <w:shd w:val="clear" w:color="auto" w:fill="FFFFFF"/>
        </w:rPr>
        <w:t xml:space="preserve"> </w:t>
      </w:r>
    </w:p>
    <w:p w14:paraId="443F15F4" w14:textId="77777777" w:rsidR="00766837" w:rsidRPr="00BE53A7" w:rsidRDefault="00766837" w:rsidP="004942AE">
      <w:pPr>
        <w:spacing w:line="480" w:lineRule="auto"/>
        <w:ind w:firstLine="720"/>
        <w:rPr>
          <w:rFonts w:asciiTheme="majorBidi" w:hAnsiTheme="majorBidi" w:cstheme="majorBidi"/>
          <w:shd w:val="clear" w:color="auto" w:fill="FFFFFF"/>
        </w:rPr>
      </w:pPr>
    </w:p>
    <w:p w14:paraId="774F8ECA" w14:textId="52C3A7EF" w:rsidR="00766837" w:rsidRPr="00BE53A7" w:rsidRDefault="00766837" w:rsidP="00766837">
      <w:pPr>
        <w:spacing w:line="480" w:lineRule="auto"/>
        <w:ind w:firstLine="720"/>
        <w:rPr>
          <w:rFonts w:asciiTheme="majorBidi" w:hAnsiTheme="majorBidi" w:cstheme="majorBidi"/>
          <w:shd w:val="clear" w:color="auto" w:fill="FFFFFF"/>
        </w:rPr>
      </w:pPr>
      <w:r w:rsidRPr="00BE53A7">
        <w:rPr>
          <w:rFonts w:asciiTheme="majorBidi" w:hAnsiTheme="majorBidi" w:cstheme="majorBidi"/>
          <w:shd w:val="clear" w:color="auto" w:fill="FFFFFF"/>
        </w:rPr>
        <w:t xml:space="preserve">Porter's Generic Competitive Strategies (ways of competing). (n.d.). Retrieved from </w:t>
      </w:r>
      <w:hyperlink r:id="rId19" w:history="1">
        <w:r w:rsidR="009C41C7" w:rsidRPr="00BE53A7">
          <w:rPr>
            <w:rStyle w:val="Hyperlink"/>
            <w:rFonts w:asciiTheme="majorBidi" w:hAnsiTheme="majorBidi" w:cstheme="majorBidi"/>
            <w:shd w:val="clear" w:color="auto" w:fill="FFFFFF"/>
          </w:rPr>
          <w:t>https://www.ifm.eng.cam.ac.uk/research/dstools/porters-generic-competitive-strategies/</w:t>
        </w:r>
      </w:hyperlink>
    </w:p>
    <w:p w14:paraId="125DA5A3" w14:textId="370E670C" w:rsidR="009C41C7" w:rsidRPr="00BE53A7" w:rsidRDefault="009C41C7" w:rsidP="00766837">
      <w:pPr>
        <w:spacing w:line="480" w:lineRule="auto"/>
        <w:ind w:firstLine="720"/>
        <w:rPr>
          <w:rFonts w:asciiTheme="majorBidi" w:hAnsiTheme="majorBidi" w:cstheme="majorBidi"/>
          <w:shd w:val="clear" w:color="auto" w:fill="FFFFFF"/>
        </w:rPr>
      </w:pPr>
    </w:p>
    <w:p w14:paraId="3E940E6D" w14:textId="54BF6B5E" w:rsidR="009C41C7" w:rsidRDefault="009C41C7" w:rsidP="00766837">
      <w:pPr>
        <w:spacing w:line="480" w:lineRule="auto"/>
        <w:ind w:firstLine="720"/>
        <w:rPr>
          <w:rStyle w:val="Hyperlink"/>
          <w:rFonts w:asciiTheme="majorBidi" w:hAnsiTheme="majorBidi" w:cstheme="majorBidi"/>
          <w:shd w:val="clear" w:color="auto" w:fill="FFFFFF"/>
        </w:rPr>
      </w:pPr>
      <w:r w:rsidRPr="00BE53A7">
        <w:rPr>
          <w:rFonts w:asciiTheme="majorBidi" w:hAnsiTheme="majorBidi" w:cstheme="majorBidi"/>
          <w:color w:val="000000"/>
          <w:shd w:val="clear" w:color="auto" w:fill="FFFFFF"/>
        </w:rPr>
        <w:lastRenderedPageBreak/>
        <w:t xml:space="preserve">Farnham, M. (n.d.). Why Do Cities </w:t>
      </w:r>
      <w:r w:rsidR="00957F16" w:rsidRPr="00BE53A7">
        <w:rPr>
          <w:rFonts w:asciiTheme="majorBidi" w:hAnsiTheme="majorBidi" w:cstheme="majorBidi"/>
          <w:color w:val="000000"/>
          <w:shd w:val="clear" w:color="auto" w:fill="FFFFFF"/>
        </w:rPr>
        <w:t>Exist?</w:t>
      </w:r>
      <w:r w:rsidR="008B10B3" w:rsidRPr="00BE53A7">
        <w:rPr>
          <w:rFonts w:asciiTheme="majorBidi" w:hAnsiTheme="majorBidi" w:cstheme="majorBidi"/>
          <w:color w:val="000000"/>
          <w:shd w:val="clear" w:color="auto" w:fill="FFFFFF"/>
        </w:rPr>
        <w:t>.</w:t>
      </w:r>
      <w:r w:rsidRPr="00BE53A7">
        <w:rPr>
          <w:rFonts w:asciiTheme="majorBidi" w:hAnsiTheme="majorBidi" w:cstheme="majorBidi"/>
          <w:color w:val="000000"/>
          <w:shd w:val="clear" w:color="auto" w:fill="FFFFFF"/>
        </w:rPr>
        <w:t xml:space="preserve"> Retrieved from </w:t>
      </w:r>
      <w:hyperlink r:id="rId20" w:history="1">
        <w:r w:rsidRPr="00BE53A7">
          <w:rPr>
            <w:rStyle w:val="Hyperlink"/>
            <w:rFonts w:asciiTheme="majorBidi" w:hAnsiTheme="majorBidi" w:cstheme="majorBidi"/>
            <w:shd w:val="clear" w:color="auto" w:fill="FFFFFF"/>
          </w:rPr>
          <w:t>http://web.uvic.ca/~mfarnham/temp312_pdfs/T2_notes_whycities.pdf</w:t>
        </w:r>
      </w:hyperlink>
    </w:p>
    <w:p w14:paraId="27D04E47" w14:textId="77777777" w:rsidR="00750B7B" w:rsidRPr="00BE53A7" w:rsidRDefault="00750B7B" w:rsidP="00750B7B">
      <w:pPr>
        <w:spacing w:line="480" w:lineRule="auto"/>
        <w:ind w:firstLine="720"/>
        <w:rPr>
          <w:rFonts w:asciiTheme="majorBidi" w:hAnsiTheme="majorBidi" w:cstheme="majorBidi"/>
          <w:color w:val="000000"/>
          <w:shd w:val="clear" w:color="auto" w:fill="FFFFFF"/>
        </w:rPr>
      </w:pPr>
      <w:r w:rsidRPr="00387A03">
        <w:rPr>
          <w:rFonts w:asciiTheme="majorBidi" w:hAnsiTheme="majorBidi" w:cstheme="majorBidi"/>
          <w:color w:val="000000"/>
          <w:shd w:val="clear" w:color="auto" w:fill="FFFFFF"/>
        </w:rPr>
        <w:t xml:space="preserve">C. B. (2017, December 31). Annual Report. Retrieved from </w:t>
      </w:r>
      <w:hyperlink r:id="rId21" w:history="1">
        <w:r w:rsidRPr="0039486A">
          <w:rPr>
            <w:rStyle w:val="Hyperlink"/>
            <w:rFonts w:asciiTheme="majorBidi" w:hAnsiTheme="majorBidi" w:cstheme="majorBidi"/>
            <w:shd w:val="clear" w:color="auto" w:fill="FFFFFF"/>
          </w:rPr>
          <w:t>https://www.centralbank.ae/en/pdf/reports/CBUAEAnnualReport-2017_En.pdf</w:t>
        </w:r>
      </w:hyperlink>
      <w:r>
        <w:rPr>
          <w:rFonts w:asciiTheme="majorBidi" w:hAnsiTheme="majorBidi" w:cstheme="majorBidi"/>
          <w:color w:val="000000"/>
          <w:shd w:val="clear" w:color="auto" w:fill="FFFFFF"/>
        </w:rPr>
        <w:t xml:space="preserve"> </w:t>
      </w:r>
    </w:p>
    <w:p w14:paraId="4E86E371" w14:textId="77777777" w:rsidR="00750B7B" w:rsidRPr="00BE53A7" w:rsidRDefault="00750B7B" w:rsidP="00766837">
      <w:pPr>
        <w:spacing w:line="480" w:lineRule="auto"/>
        <w:ind w:firstLine="720"/>
        <w:rPr>
          <w:rFonts w:asciiTheme="majorBidi" w:hAnsiTheme="majorBidi" w:cstheme="majorBidi"/>
          <w:color w:val="000000"/>
          <w:shd w:val="clear" w:color="auto" w:fill="FFFFFF"/>
        </w:rPr>
      </w:pPr>
    </w:p>
    <w:p w14:paraId="2284E7FC" w14:textId="77777777" w:rsidR="009C41C7" w:rsidRPr="00BE53A7" w:rsidRDefault="009C41C7" w:rsidP="00766837">
      <w:pPr>
        <w:spacing w:line="480" w:lineRule="auto"/>
        <w:ind w:firstLine="720"/>
        <w:rPr>
          <w:rFonts w:asciiTheme="majorBidi" w:hAnsiTheme="majorBidi" w:cstheme="majorBidi"/>
          <w:shd w:val="clear" w:color="auto" w:fill="FFFFFF"/>
        </w:rPr>
      </w:pPr>
    </w:p>
    <w:p w14:paraId="3611F2F2" w14:textId="77777777" w:rsidR="00991338" w:rsidRPr="00BE53A7" w:rsidRDefault="00991338" w:rsidP="00766837">
      <w:pPr>
        <w:spacing w:line="480" w:lineRule="auto"/>
        <w:ind w:firstLine="720"/>
        <w:rPr>
          <w:rFonts w:asciiTheme="majorBidi" w:hAnsiTheme="majorBidi" w:cstheme="majorBidi"/>
          <w:shd w:val="clear" w:color="auto" w:fill="FFFFFF"/>
        </w:rPr>
      </w:pPr>
    </w:p>
    <w:sectPr w:rsidR="00991338" w:rsidRPr="00BE53A7" w:rsidSect="00CD6C70">
      <w:footerReference w:type="even" r:id="rId22"/>
      <w:footerReference w:type="default" r:id="rId23"/>
      <w:pgSz w:w="12240" w:h="16272"/>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281EF" w14:textId="77777777" w:rsidR="0076745D" w:rsidRDefault="0076745D" w:rsidP="00A70A6E">
      <w:r>
        <w:separator/>
      </w:r>
    </w:p>
  </w:endnote>
  <w:endnote w:type="continuationSeparator" w:id="0">
    <w:p w14:paraId="2EFF7AA4" w14:textId="77777777" w:rsidR="0076745D" w:rsidRDefault="0076745D" w:rsidP="00A70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207563"/>
      <w:docPartObj>
        <w:docPartGallery w:val="Page Numbers (Bottom of Page)"/>
        <w:docPartUnique/>
      </w:docPartObj>
    </w:sdtPr>
    <w:sdtEndPr/>
    <w:sdtContent>
      <w:sdt>
        <w:sdtPr>
          <w:id w:val="-210879954"/>
          <w:docPartObj>
            <w:docPartGallery w:val="Page Numbers (Top of Page)"/>
            <w:docPartUnique/>
          </w:docPartObj>
        </w:sdtPr>
        <w:sdtEndPr/>
        <w:sdtContent>
          <w:p w14:paraId="1FE723EA" w14:textId="3DFC9E47" w:rsidR="00064919" w:rsidRDefault="00064919" w:rsidP="00C16504">
            <w:pPr>
              <w:pStyle w:val="Footer"/>
              <w:jc w:val="center"/>
            </w:pPr>
            <w:r>
              <w:t xml:space="preserve">Page </w:t>
            </w:r>
            <w:r>
              <w:rPr>
                <w:b/>
                <w:bCs/>
              </w:rPr>
              <w:fldChar w:fldCharType="begin"/>
            </w:r>
            <w:r>
              <w:rPr>
                <w:b/>
                <w:bCs/>
              </w:rPr>
              <w:instrText xml:space="preserve"> PAGE </w:instrText>
            </w:r>
            <w:r>
              <w:rPr>
                <w:b/>
                <w:bCs/>
              </w:rPr>
              <w:fldChar w:fldCharType="separate"/>
            </w:r>
            <w:r w:rsidR="00DB27EB">
              <w:rPr>
                <w:b/>
                <w:bCs/>
                <w:noProof/>
              </w:rPr>
              <w:t>20</w:t>
            </w:r>
            <w:r>
              <w:rPr>
                <w:b/>
                <w:bCs/>
              </w:rPr>
              <w:fldChar w:fldCharType="end"/>
            </w:r>
            <w:r>
              <w:t xml:space="preserve"> of </w:t>
            </w:r>
            <w:r>
              <w:rPr>
                <w:b/>
                <w:bCs/>
              </w:rPr>
              <w:fldChar w:fldCharType="begin"/>
            </w:r>
            <w:r>
              <w:rPr>
                <w:b/>
                <w:bCs/>
              </w:rPr>
              <w:instrText xml:space="preserve"> NUMPAGES  </w:instrText>
            </w:r>
            <w:r>
              <w:rPr>
                <w:b/>
                <w:bCs/>
              </w:rPr>
              <w:fldChar w:fldCharType="separate"/>
            </w:r>
            <w:r w:rsidR="00DB27EB">
              <w:rPr>
                <w:b/>
                <w:bCs/>
                <w:noProof/>
              </w:rPr>
              <w:t>42</w:t>
            </w:r>
            <w:r>
              <w:rPr>
                <w:b/>
                <w:bCs/>
              </w:rPr>
              <w:fldChar w:fldCharType="end"/>
            </w:r>
          </w:p>
        </w:sdtContent>
      </w:sdt>
    </w:sdtContent>
  </w:sdt>
  <w:p w14:paraId="015979EA" w14:textId="77777777" w:rsidR="00064919" w:rsidRDefault="00064919" w:rsidP="00C165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57269"/>
      <w:docPartObj>
        <w:docPartGallery w:val="Page Numbers (Bottom of Page)"/>
        <w:docPartUnique/>
      </w:docPartObj>
    </w:sdtPr>
    <w:sdtEndPr/>
    <w:sdtContent>
      <w:sdt>
        <w:sdtPr>
          <w:id w:val="1728636285"/>
          <w:docPartObj>
            <w:docPartGallery w:val="Page Numbers (Top of Page)"/>
            <w:docPartUnique/>
          </w:docPartObj>
        </w:sdtPr>
        <w:sdtEndPr/>
        <w:sdtContent>
          <w:p w14:paraId="1FBE788B" w14:textId="37441F43" w:rsidR="00064919" w:rsidRDefault="00064919">
            <w:pPr>
              <w:pStyle w:val="Footer"/>
              <w:jc w:val="center"/>
            </w:pPr>
            <w:r>
              <w:t xml:space="preserve">Page </w:t>
            </w:r>
            <w:r>
              <w:rPr>
                <w:b/>
                <w:bCs/>
              </w:rPr>
              <w:fldChar w:fldCharType="begin"/>
            </w:r>
            <w:r>
              <w:rPr>
                <w:b/>
                <w:bCs/>
              </w:rPr>
              <w:instrText xml:space="preserve"> PAGE </w:instrText>
            </w:r>
            <w:r>
              <w:rPr>
                <w:b/>
                <w:bCs/>
              </w:rPr>
              <w:fldChar w:fldCharType="separate"/>
            </w:r>
            <w:r w:rsidR="00DB27EB">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B27EB">
              <w:rPr>
                <w:b/>
                <w:bCs/>
                <w:noProof/>
              </w:rPr>
              <w:t>42</w:t>
            </w:r>
            <w:r>
              <w:rPr>
                <w:b/>
                <w:bCs/>
              </w:rPr>
              <w:fldChar w:fldCharType="end"/>
            </w:r>
          </w:p>
        </w:sdtContent>
      </w:sdt>
    </w:sdtContent>
  </w:sdt>
  <w:p w14:paraId="692333D3" w14:textId="77777777" w:rsidR="00064919" w:rsidRDefault="000649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1ACEB" w14:textId="77777777" w:rsidR="0076745D" w:rsidRDefault="0076745D" w:rsidP="00A70A6E">
      <w:r>
        <w:separator/>
      </w:r>
    </w:p>
  </w:footnote>
  <w:footnote w:type="continuationSeparator" w:id="0">
    <w:p w14:paraId="3E6C955B" w14:textId="77777777" w:rsidR="0076745D" w:rsidRDefault="0076745D" w:rsidP="00A70A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F44CB"/>
    <w:multiLevelType w:val="hybridMultilevel"/>
    <w:tmpl w:val="BAD4E864"/>
    <w:lvl w:ilvl="0" w:tplc="525E5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32EDB"/>
    <w:multiLevelType w:val="hybridMultilevel"/>
    <w:tmpl w:val="8A44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A31CDE"/>
    <w:multiLevelType w:val="hybridMultilevel"/>
    <w:tmpl w:val="57CA7914"/>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ED7F5A"/>
    <w:multiLevelType w:val="hybridMultilevel"/>
    <w:tmpl w:val="E9143A04"/>
    <w:lvl w:ilvl="0" w:tplc="5CE2C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6734A6"/>
    <w:multiLevelType w:val="hybridMultilevel"/>
    <w:tmpl w:val="B47456E4"/>
    <w:lvl w:ilvl="0" w:tplc="87E6F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0275F"/>
    <w:multiLevelType w:val="hybridMultilevel"/>
    <w:tmpl w:val="90A696A8"/>
    <w:lvl w:ilvl="0" w:tplc="05AAA8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B411A0"/>
    <w:multiLevelType w:val="hybridMultilevel"/>
    <w:tmpl w:val="A84E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B44877"/>
    <w:multiLevelType w:val="hybridMultilevel"/>
    <w:tmpl w:val="A32C3A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CED4B07"/>
    <w:multiLevelType w:val="hybridMultilevel"/>
    <w:tmpl w:val="DD221EB2"/>
    <w:lvl w:ilvl="0" w:tplc="CAA47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7337EA"/>
    <w:multiLevelType w:val="hybridMultilevel"/>
    <w:tmpl w:val="0BC601A8"/>
    <w:lvl w:ilvl="0" w:tplc="E5C66288">
      <w:start w:val="1"/>
      <w:numFmt w:val="decimal"/>
      <w:lvlText w:val="%1."/>
      <w:lvlJc w:val="left"/>
      <w:pPr>
        <w:tabs>
          <w:tab w:val="num" w:pos="360"/>
        </w:tabs>
        <w:ind w:left="3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22C01C5"/>
    <w:multiLevelType w:val="hybridMultilevel"/>
    <w:tmpl w:val="A590F5AA"/>
    <w:lvl w:ilvl="0" w:tplc="238E4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4B22A2"/>
    <w:multiLevelType w:val="hybridMultilevel"/>
    <w:tmpl w:val="515A4F1E"/>
    <w:lvl w:ilvl="0" w:tplc="36BAF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866871"/>
    <w:multiLevelType w:val="hybridMultilevel"/>
    <w:tmpl w:val="A48286B4"/>
    <w:lvl w:ilvl="0" w:tplc="ED184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B00AE7"/>
    <w:multiLevelType w:val="hybridMultilevel"/>
    <w:tmpl w:val="2B469DAC"/>
    <w:lvl w:ilvl="0" w:tplc="AD44A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2E65DA"/>
    <w:multiLevelType w:val="hybridMultilevel"/>
    <w:tmpl w:val="D2582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1E07DB"/>
    <w:multiLevelType w:val="hybridMultilevel"/>
    <w:tmpl w:val="3750541E"/>
    <w:lvl w:ilvl="0" w:tplc="CCB867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1A4B56"/>
    <w:multiLevelType w:val="hybridMultilevel"/>
    <w:tmpl w:val="C0ECC016"/>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nsid w:val="6A69013B"/>
    <w:multiLevelType w:val="hybridMultilevel"/>
    <w:tmpl w:val="C896C7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0995E96"/>
    <w:multiLevelType w:val="hybridMultilevel"/>
    <w:tmpl w:val="D6A6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545AFE"/>
    <w:multiLevelType w:val="hybridMultilevel"/>
    <w:tmpl w:val="0E10E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82544B"/>
    <w:multiLevelType w:val="hybridMultilevel"/>
    <w:tmpl w:val="C5D2B780"/>
    <w:lvl w:ilvl="0" w:tplc="A20AC9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C35BEB"/>
    <w:multiLevelType w:val="hybridMultilevel"/>
    <w:tmpl w:val="A99EBFE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nsid w:val="7FB2143C"/>
    <w:multiLevelType w:val="hybridMultilevel"/>
    <w:tmpl w:val="DC92876C"/>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22"/>
  </w:num>
  <w:num w:numId="4">
    <w:abstractNumId w:val="23"/>
  </w:num>
  <w:num w:numId="5">
    <w:abstractNumId w:val="17"/>
  </w:num>
  <w:num w:numId="6">
    <w:abstractNumId w:val="3"/>
  </w:num>
  <w:num w:numId="7">
    <w:abstractNumId w:val="5"/>
  </w:num>
  <w:num w:numId="8">
    <w:abstractNumId w:val="16"/>
  </w:num>
  <w:num w:numId="9">
    <w:abstractNumId w:val="14"/>
  </w:num>
  <w:num w:numId="10">
    <w:abstractNumId w:val="9"/>
  </w:num>
  <w:num w:numId="11">
    <w:abstractNumId w:val="13"/>
  </w:num>
  <w:num w:numId="12">
    <w:abstractNumId w:val="21"/>
  </w:num>
  <w:num w:numId="13">
    <w:abstractNumId w:val="0"/>
  </w:num>
  <w:num w:numId="14">
    <w:abstractNumId w:val="11"/>
  </w:num>
  <w:num w:numId="15">
    <w:abstractNumId w:val="12"/>
  </w:num>
  <w:num w:numId="16">
    <w:abstractNumId w:val="6"/>
  </w:num>
  <w:num w:numId="17">
    <w:abstractNumId w:val="4"/>
  </w:num>
  <w:num w:numId="18">
    <w:abstractNumId w:val="18"/>
  </w:num>
  <w:num w:numId="19">
    <w:abstractNumId w:val="8"/>
  </w:num>
  <w:num w:numId="20">
    <w:abstractNumId w:val="20"/>
  </w:num>
  <w:num w:numId="21">
    <w:abstractNumId w:val="15"/>
  </w:num>
  <w:num w:numId="22">
    <w:abstractNumId w:val="1"/>
  </w:num>
  <w:num w:numId="23">
    <w:abstractNumId w:val="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SA" w:vendorID="64" w:dllVersion="6" w:nlCheck="1" w:checkStyle="0"/>
  <w:activeWritingStyle w:appName="MSWord" w:lang="en-US" w:vendorID="64" w:dllVersion="6" w:nlCheck="1" w:checkStyle="1"/>
  <w:activeWritingStyle w:appName="MSWord" w:lang="en-US" w:vendorID="64" w:dllVersion="0" w:nlCheck="1" w:checkStyle="0"/>
  <w:activeWritingStyle w:appName="MSWord" w:lang="en-AU" w:vendorID="64" w:dllVersion="0" w:nlCheck="1" w:checkStyle="0"/>
  <w:activeWritingStyle w:appName="MSWord" w:lang="en-US" w:vendorID="64" w:dllVersion="131078" w:nlCheck="1" w:checkStyle="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A6E"/>
    <w:rsid w:val="00010389"/>
    <w:rsid w:val="00023AE3"/>
    <w:rsid w:val="000257F1"/>
    <w:rsid w:val="00032B8D"/>
    <w:rsid w:val="00036542"/>
    <w:rsid w:val="00043AD3"/>
    <w:rsid w:val="00044F79"/>
    <w:rsid w:val="000506FE"/>
    <w:rsid w:val="00064919"/>
    <w:rsid w:val="00071DFB"/>
    <w:rsid w:val="00076F15"/>
    <w:rsid w:val="00080EF9"/>
    <w:rsid w:val="000813DD"/>
    <w:rsid w:val="00082882"/>
    <w:rsid w:val="00084036"/>
    <w:rsid w:val="00085576"/>
    <w:rsid w:val="00087E74"/>
    <w:rsid w:val="00094DE4"/>
    <w:rsid w:val="00095643"/>
    <w:rsid w:val="000A32B6"/>
    <w:rsid w:val="000A696B"/>
    <w:rsid w:val="000B1FB3"/>
    <w:rsid w:val="000C162F"/>
    <w:rsid w:val="000D5C66"/>
    <w:rsid w:val="000E1979"/>
    <w:rsid w:val="000E4ACC"/>
    <w:rsid w:val="000E77C5"/>
    <w:rsid w:val="000F23CF"/>
    <w:rsid w:val="000F436A"/>
    <w:rsid w:val="001010BB"/>
    <w:rsid w:val="001026E5"/>
    <w:rsid w:val="00104A16"/>
    <w:rsid w:val="00110F2A"/>
    <w:rsid w:val="001130F0"/>
    <w:rsid w:val="00127DF4"/>
    <w:rsid w:val="00134A0F"/>
    <w:rsid w:val="0014070B"/>
    <w:rsid w:val="00144701"/>
    <w:rsid w:val="001500C9"/>
    <w:rsid w:val="0015054F"/>
    <w:rsid w:val="00151921"/>
    <w:rsid w:val="00154937"/>
    <w:rsid w:val="001549EC"/>
    <w:rsid w:val="00155012"/>
    <w:rsid w:val="001566BE"/>
    <w:rsid w:val="00160EFB"/>
    <w:rsid w:val="001625EB"/>
    <w:rsid w:val="00177691"/>
    <w:rsid w:val="00181C99"/>
    <w:rsid w:val="00186A2E"/>
    <w:rsid w:val="001942AA"/>
    <w:rsid w:val="0019517F"/>
    <w:rsid w:val="00197535"/>
    <w:rsid w:val="001A5137"/>
    <w:rsid w:val="001A5699"/>
    <w:rsid w:val="001A7D73"/>
    <w:rsid w:val="001B1791"/>
    <w:rsid w:val="001B3A7C"/>
    <w:rsid w:val="001C5B96"/>
    <w:rsid w:val="001C7A85"/>
    <w:rsid w:val="001D25A5"/>
    <w:rsid w:val="001D267F"/>
    <w:rsid w:val="001D401D"/>
    <w:rsid w:val="001E3223"/>
    <w:rsid w:val="001E612D"/>
    <w:rsid w:val="001E7D55"/>
    <w:rsid w:val="00203E03"/>
    <w:rsid w:val="002049C2"/>
    <w:rsid w:val="00206504"/>
    <w:rsid w:val="00211CFE"/>
    <w:rsid w:val="002126C7"/>
    <w:rsid w:val="002146B5"/>
    <w:rsid w:val="002216DB"/>
    <w:rsid w:val="00222878"/>
    <w:rsid w:val="00245E3F"/>
    <w:rsid w:val="00253970"/>
    <w:rsid w:val="00265716"/>
    <w:rsid w:val="00266D92"/>
    <w:rsid w:val="002729F4"/>
    <w:rsid w:val="002752E0"/>
    <w:rsid w:val="00276C86"/>
    <w:rsid w:val="00276DB2"/>
    <w:rsid w:val="002774D9"/>
    <w:rsid w:val="00277B37"/>
    <w:rsid w:val="0028133A"/>
    <w:rsid w:val="00287D3C"/>
    <w:rsid w:val="00290C49"/>
    <w:rsid w:val="00294A5F"/>
    <w:rsid w:val="00296777"/>
    <w:rsid w:val="0029752F"/>
    <w:rsid w:val="002A0CAA"/>
    <w:rsid w:val="002A2707"/>
    <w:rsid w:val="002A3486"/>
    <w:rsid w:val="002A4AC4"/>
    <w:rsid w:val="002A4D62"/>
    <w:rsid w:val="002A4D7A"/>
    <w:rsid w:val="002A5A72"/>
    <w:rsid w:val="002C02B4"/>
    <w:rsid w:val="002D0C0F"/>
    <w:rsid w:val="002D13A7"/>
    <w:rsid w:val="002D3854"/>
    <w:rsid w:val="002E164E"/>
    <w:rsid w:val="002E4858"/>
    <w:rsid w:val="002E5A09"/>
    <w:rsid w:val="002E6790"/>
    <w:rsid w:val="002F07CC"/>
    <w:rsid w:val="002F1834"/>
    <w:rsid w:val="00300280"/>
    <w:rsid w:val="0030209F"/>
    <w:rsid w:val="003132C6"/>
    <w:rsid w:val="0032259B"/>
    <w:rsid w:val="00323829"/>
    <w:rsid w:val="00323E52"/>
    <w:rsid w:val="00326D20"/>
    <w:rsid w:val="00332706"/>
    <w:rsid w:val="003343CF"/>
    <w:rsid w:val="00336FE7"/>
    <w:rsid w:val="00346AFC"/>
    <w:rsid w:val="003474B6"/>
    <w:rsid w:val="003522FC"/>
    <w:rsid w:val="00353140"/>
    <w:rsid w:val="00353922"/>
    <w:rsid w:val="00356028"/>
    <w:rsid w:val="00357B95"/>
    <w:rsid w:val="00360B66"/>
    <w:rsid w:val="00361AD4"/>
    <w:rsid w:val="00363E44"/>
    <w:rsid w:val="0039250E"/>
    <w:rsid w:val="0039372F"/>
    <w:rsid w:val="00397973"/>
    <w:rsid w:val="003A1401"/>
    <w:rsid w:val="003A295B"/>
    <w:rsid w:val="003A42B3"/>
    <w:rsid w:val="003A557F"/>
    <w:rsid w:val="003A737C"/>
    <w:rsid w:val="003A7CA1"/>
    <w:rsid w:val="003B052C"/>
    <w:rsid w:val="003B0C3A"/>
    <w:rsid w:val="003B5CCA"/>
    <w:rsid w:val="003B7D17"/>
    <w:rsid w:val="003D45C2"/>
    <w:rsid w:val="003D5DF1"/>
    <w:rsid w:val="003E4767"/>
    <w:rsid w:val="003F1995"/>
    <w:rsid w:val="00402D48"/>
    <w:rsid w:val="0040332D"/>
    <w:rsid w:val="00406C3C"/>
    <w:rsid w:val="004073F5"/>
    <w:rsid w:val="00407A1E"/>
    <w:rsid w:val="004101B8"/>
    <w:rsid w:val="00411096"/>
    <w:rsid w:val="00414D79"/>
    <w:rsid w:val="004150AF"/>
    <w:rsid w:val="0042760C"/>
    <w:rsid w:val="004367EC"/>
    <w:rsid w:val="00441E3F"/>
    <w:rsid w:val="00441F03"/>
    <w:rsid w:val="0044274C"/>
    <w:rsid w:val="00442CC8"/>
    <w:rsid w:val="00443AEA"/>
    <w:rsid w:val="0044634C"/>
    <w:rsid w:val="00450444"/>
    <w:rsid w:val="00451CF4"/>
    <w:rsid w:val="0045537A"/>
    <w:rsid w:val="004636F3"/>
    <w:rsid w:val="00465E0E"/>
    <w:rsid w:val="004666A9"/>
    <w:rsid w:val="00487994"/>
    <w:rsid w:val="00490B5A"/>
    <w:rsid w:val="00493583"/>
    <w:rsid w:val="004942AE"/>
    <w:rsid w:val="004A004B"/>
    <w:rsid w:val="004A1501"/>
    <w:rsid w:val="004A198A"/>
    <w:rsid w:val="004A1C23"/>
    <w:rsid w:val="004A3F3D"/>
    <w:rsid w:val="004B5235"/>
    <w:rsid w:val="004B5569"/>
    <w:rsid w:val="004B6F7E"/>
    <w:rsid w:val="004C4067"/>
    <w:rsid w:val="004C5808"/>
    <w:rsid w:val="004C5D74"/>
    <w:rsid w:val="004C5EB5"/>
    <w:rsid w:val="004C7C0E"/>
    <w:rsid w:val="004E022D"/>
    <w:rsid w:val="004E0982"/>
    <w:rsid w:val="004E3FAA"/>
    <w:rsid w:val="004E6E5D"/>
    <w:rsid w:val="004E7447"/>
    <w:rsid w:val="004F3D3C"/>
    <w:rsid w:val="004F3F61"/>
    <w:rsid w:val="0050256F"/>
    <w:rsid w:val="005025D6"/>
    <w:rsid w:val="00507C5F"/>
    <w:rsid w:val="00510200"/>
    <w:rsid w:val="005128AB"/>
    <w:rsid w:val="0051307F"/>
    <w:rsid w:val="00513CAE"/>
    <w:rsid w:val="0051668C"/>
    <w:rsid w:val="005167FA"/>
    <w:rsid w:val="00526D3D"/>
    <w:rsid w:val="005336B9"/>
    <w:rsid w:val="00534AF3"/>
    <w:rsid w:val="00535ECB"/>
    <w:rsid w:val="00537A64"/>
    <w:rsid w:val="00540BC7"/>
    <w:rsid w:val="00540F98"/>
    <w:rsid w:val="0054475D"/>
    <w:rsid w:val="00553804"/>
    <w:rsid w:val="00556470"/>
    <w:rsid w:val="00563668"/>
    <w:rsid w:val="00564625"/>
    <w:rsid w:val="00582224"/>
    <w:rsid w:val="00594CF0"/>
    <w:rsid w:val="0059603E"/>
    <w:rsid w:val="0059679B"/>
    <w:rsid w:val="00597458"/>
    <w:rsid w:val="005B0805"/>
    <w:rsid w:val="005B3216"/>
    <w:rsid w:val="005B7284"/>
    <w:rsid w:val="005B72F1"/>
    <w:rsid w:val="005C3F34"/>
    <w:rsid w:val="005C7E57"/>
    <w:rsid w:val="005D217E"/>
    <w:rsid w:val="005D31DA"/>
    <w:rsid w:val="005E0654"/>
    <w:rsid w:val="005E0676"/>
    <w:rsid w:val="005E2577"/>
    <w:rsid w:val="005E5EE2"/>
    <w:rsid w:val="005F22A1"/>
    <w:rsid w:val="005F5173"/>
    <w:rsid w:val="005F5E41"/>
    <w:rsid w:val="0060078D"/>
    <w:rsid w:val="00601AB1"/>
    <w:rsid w:val="00604413"/>
    <w:rsid w:val="00604FD0"/>
    <w:rsid w:val="006053A2"/>
    <w:rsid w:val="00606E9B"/>
    <w:rsid w:val="00607CC3"/>
    <w:rsid w:val="0062410C"/>
    <w:rsid w:val="00624B01"/>
    <w:rsid w:val="00636734"/>
    <w:rsid w:val="00636D79"/>
    <w:rsid w:val="0064294E"/>
    <w:rsid w:val="00642FFB"/>
    <w:rsid w:val="006459CC"/>
    <w:rsid w:val="0065599D"/>
    <w:rsid w:val="00660002"/>
    <w:rsid w:val="006608FD"/>
    <w:rsid w:val="00661A17"/>
    <w:rsid w:val="0066232A"/>
    <w:rsid w:val="00670E3D"/>
    <w:rsid w:val="006723CF"/>
    <w:rsid w:val="00674A7E"/>
    <w:rsid w:val="00691736"/>
    <w:rsid w:val="006A2910"/>
    <w:rsid w:val="006A3FAD"/>
    <w:rsid w:val="006B3E65"/>
    <w:rsid w:val="006C04D3"/>
    <w:rsid w:val="006C08F8"/>
    <w:rsid w:val="006C3F9D"/>
    <w:rsid w:val="006D053F"/>
    <w:rsid w:val="006D1BB8"/>
    <w:rsid w:val="006D6FF3"/>
    <w:rsid w:val="006E14FB"/>
    <w:rsid w:val="006E1AC5"/>
    <w:rsid w:val="006E1FD6"/>
    <w:rsid w:val="006E40CC"/>
    <w:rsid w:val="006F01FE"/>
    <w:rsid w:val="006F0A44"/>
    <w:rsid w:val="006F10BA"/>
    <w:rsid w:val="006F20C4"/>
    <w:rsid w:val="006F2760"/>
    <w:rsid w:val="006F743B"/>
    <w:rsid w:val="00700987"/>
    <w:rsid w:val="007033BA"/>
    <w:rsid w:val="007035D0"/>
    <w:rsid w:val="00704BC4"/>
    <w:rsid w:val="0071092B"/>
    <w:rsid w:val="00711AC9"/>
    <w:rsid w:val="00713033"/>
    <w:rsid w:val="0071509A"/>
    <w:rsid w:val="00721D6C"/>
    <w:rsid w:val="007234D1"/>
    <w:rsid w:val="0072579E"/>
    <w:rsid w:val="00725CD2"/>
    <w:rsid w:val="00730AC1"/>
    <w:rsid w:val="00735897"/>
    <w:rsid w:val="00746417"/>
    <w:rsid w:val="00750B7B"/>
    <w:rsid w:val="007543FC"/>
    <w:rsid w:val="00754E2A"/>
    <w:rsid w:val="00755E56"/>
    <w:rsid w:val="00756148"/>
    <w:rsid w:val="00756B3D"/>
    <w:rsid w:val="00757E01"/>
    <w:rsid w:val="00761EE1"/>
    <w:rsid w:val="00762D20"/>
    <w:rsid w:val="00763B9F"/>
    <w:rsid w:val="00764AFC"/>
    <w:rsid w:val="00766837"/>
    <w:rsid w:val="0076745D"/>
    <w:rsid w:val="00772F98"/>
    <w:rsid w:val="00773C9F"/>
    <w:rsid w:val="0077622C"/>
    <w:rsid w:val="007770D5"/>
    <w:rsid w:val="007859FA"/>
    <w:rsid w:val="007875BF"/>
    <w:rsid w:val="00792A44"/>
    <w:rsid w:val="00796011"/>
    <w:rsid w:val="00797933"/>
    <w:rsid w:val="007A034D"/>
    <w:rsid w:val="007A0561"/>
    <w:rsid w:val="007A261E"/>
    <w:rsid w:val="007A293E"/>
    <w:rsid w:val="007A4BE0"/>
    <w:rsid w:val="007B780D"/>
    <w:rsid w:val="007C052F"/>
    <w:rsid w:val="007C1093"/>
    <w:rsid w:val="007C7441"/>
    <w:rsid w:val="007D0BF6"/>
    <w:rsid w:val="007E1429"/>
    <w:rsid w:val="007E2553"/>
    <w:rsid w:val="007E311A"/>
    <w:rsid w:val="007E332A"/>
    <w:rsid w:val="007E47B5"/>
    <w:rsid w:val="007E4D1F"/>
    <w:rsid w:val="007F20CF"/>
    <w:rsid w:val="007F5311"/>
    <w:rsid w:val="00803879"/>
    <w:rsid w:val="00804F37"/>
    <w:rsid w:val="00816FB4"/>
    <w:rsid w:val="00820BE2"/>
    <w:rsid w:val="008245D0"/>
    <w:rsid w:val="0083052B"/>
    <w:rsid w:val="00832345"/>
    <w:rsid w:val="00833D74"/>
    <w:rsid w:val="00834212"/>
    <w:rsid w:val="00835859"/>
    <w:rsid w:val="008414B4"/>
    <w:rsid w:val="00847C4C"/>
    <w:rsid w:val="00853949"/>
    <w:rsid w:val="00863CFB"/>
    <w:rsid w:val="0086454E"/>
    <w:rsid w:val="008757C9"/>
    <w:rsid w:val="00876895"/>
    <w:rsid w:val="0088083A"/>
    <w:rsid w:val="00884F5A"/>
    <w:rsid w:val="0088796B"/>
    <w:rsid w:val="008953AF"/>
    <w:rsid w:val="00897D01"/>
    <w:rsid w:val="008B10B3"/>
    <w:rsid w:val="008B1C11"/>
    <w:rsid w:val="008B5CE0"/>
    <w:rsid w:val="008B7B38"/>
    <w:rsid w:val="008C38F9"/>
    <w:rsid w:val="008C56D1"/>
    <w:rsid w:val="008C5B7F"/>
    <w:rsid w:val="008D1156"/>
    <w:rsid w:val="008D1332"/>
    <w:rsid w:val="008D196C"/>
    <w:rsid w:val="008D47DC"/>
    <w:rsid w:val="008D55E7"/>
    <w:rsid w:val="008D7C73"/>
    <w:rsid w:val="008F3000"/>
    <w:rsid w:val="008F3ADD"/>
    <w:rsid w:val="00904205"/>
    <w:rsid w:val="00907956"/>
    <w:rsid w:val="009119FB"/>
    <w:rsid w:val="00912C19"/>
    <w:rsid w:val="0091355C"/>
    <w:rsid w:val="0093380D"/>
    <w:rsid w:val="00943122"/>
    <w:rsid w:val="00944CD5"/>
    <w:rsid w:val="00946C4C"/>
    <w:rsid w:val="00951862"/>
    <w:rsid w:val="009530DD"/>
    <w:rsid w:val="00954EC5"/>
    <w:rsid w:val="00956420"/>
    <w:rsid w:val="009575CB"/>
    <w:rsid w:val="00957684"/>
    <w:rsid w:val="00957F16"/>
    <w:rsid w:val="00975A54"/>
    <w:rsid w:val="00976E75"/>
    <w:rsid w:val="0098092C"/>
    <w:rsid w:val="00991338"/>
    <w:rsid w:val="00991804"/>
    <w:rsid w:val="00992773"/>
    <w:rsid w:val="00995812"/>
    <w:rsid w:val="009A09A5"/>
    <w:rsid w:val="009A198D"/>
    <w:rsid w:val="009A2A07"/>
    <w:rsid w:val="009A3FD5"/>
    <w:rsid w:val="009B46AA"/>
    <w:rsid w:val="009C1617"/>
    <w:rsid w:val="009C170B"/>
    <w:rsid w:val="009C41C7"/>
    <w:rsid w:val="009D4D98"/>
    <w:rsid w:val="009E0C71"/>
    <w:rsid w:val="009E476C"/>
    <w:rsid w:val="009F2770"/>
    <w:rsid w:val="009F2CEF"/>
    <w:rsid w:val="009F2F27"/>
    <w:rsid w:val="009F3335"/>
    <w:rsid w:val="009F3A6A"/>
    <w:rsid w:val="00A002C8"/>
    <w:rsid w:val="00A0172D"/>
    <w:rsid w:val="00A05E58"/>
    <w:rsid w:val="00A064E0"/>
    <w:rsid w:val="00A06560"/>
    <w:rsid w:val="00A1106D"/>
    <w:rsid w:val="00A13E27"/>
    <w:rsid w:val="00A23663"/>
    <w:rsid w:val="00A25FC6"/>
    <w:rsid w:val="00A2765F"/>
    <w:rsid w:val="00A277FC"/>
    <w:rsid w:val="00A330E3"/>
    <w:rsid w:val="00A3740C"/>
    <w:rsid w:val="00A37A26"/>
    <w:rsid w:val="00A514B2"/>
    <w:rsid w:val="00A517A5"/>
    <w:rsid w:val="00A528DA"/>
    <w:rsid w:val="00A6261E"/>
    <w:rsid w:val="00A631AF"/>
    <w:rsid w:val="00A63B80"/>
    <w:rsid w:val="00A67C12"/>
    <w:rsid w:val="00A70A6E"/>
    <w:rsid w:val="00A81227"/>
    <w:rsid w:val="00A82BFB"/>
    <w:rsid w:val="00A86160"/>
    <w:rsid w:val="00A87640"/>
    <w:rsid w:val="00A87A18"/>
    <w:rsid w:val="00A90A4A"/>
    <w:rsid w:val="00A963B3"/>
    <w:rsid w:val="00A96CEE"/>
    <w:rsid w:val="00AA2799"/>
    <w:rsid w:val="00AA2C1C"/>
    <w:rsid w:val="00AA399B"/>
    <w:rsid w:val="00AA537B"/>
    <w:rsid w:val="00AA5390"/>
    <w:rsid w:val="00AB267E"/>
    <w:rsid w:val="00AB3EB7"/>
    <w:rsid w:val="00AB4687"/>
    <w:rsid w:val="00AB46D2"/>
    <w:rsid w:val="00AC2D5E"/>
    <w:rsid w:val="00AC385F"/>
    <w:rsid w:val="00AC3BF1"/>
    <w:rsid w:val="00AC4982"/>
    <w:rsid w:val="00AC786D"/>
    <w:rsid w:val="00AD64EE"/>
    <w:rsid w:val="00AE081A"/>
    <w:rsid w:val="00AF2DB4"/>
    <w:rsid w:val="00B00315"/>
    <w:rsid w:val="00B0131F"/>
    <w:rsid w:val="00B03840"/>
    <w:rsid w:val="00B155ED"/>
    <w:rsid w:val="00B22B9D"/>
    <w:rsid w:val="00B24420"/>
    <w:rsid w:val="00B311BE"/>
    <w:rsid w:val="00B31DF4"/>
    <w:rsid w:val="00B34EE7"/>
    <w:rsid w:val="00B36B91"/>
    <w:rsid w:val="00B375A8"/>
    <w:rsid w:val="00B42EB8"/>
    <w:rsid w:val="00B44F7E"/>
    <w:rsid w:val="00B5007C"/>
    <w:rsid w:val="00B50CC1"/>
    <w:rsid w:val="00B531CF"/>
    <w:rsid w:val="00B5666E"/>
    <w:rsid w:val="00B60DA3"/>
    <w:rsid w:val="00B77EA3"/>
    <w:rsid w:val="00B77F89"/>
    <w:rsid w:val="00B85F72"/>
    <w:rsid w:val="00B87B34"/>
    <w:rsid w:val="00B91B1A"/>
    <w:rsid w:val="00BA0BDC"/>
    <w:rsid w:val="00BA230E"/>
    <w:rsid w:val="00BA45EB"/>
    <w:rsid w:val="00BB0266"/>
    <w:rsid w:val="00BB1692"/>
    <w:rsid w:val="00BB1805"/>
    <w:rsid w:val="00BB2962"/>
    <w:rsid w:val="00BC445F"/>
    <w:rsid w:val="00BC4D5B"/>
    <w:rsid w:val="00BD356F"/>
    <w:rsid w:val="00BD71C9"/>
    <w:rsid w:val="00BE01E4"/>
    <w:rsid w:val="00BE3316"/>
    <w:rsid w:val="00BE53A7"/>
    <w:rsid w:val="00BE5E81"/>
    <w:rsid w:val="00BF1D30"/>
    <w:rsid w:val="00BF2DE2"/>
    <w:rsid w:val="00BF533C"/>
    <w:rsid w:val="00C01513"/>
    <w:rsid w:val="00C03C62"/>
    <w:rsid w:val="00C073FF"/>
    <w:rsid w:val="00C14CBC"/>
    <w:rsid w:val="00C15234"/>
    <w:rsid w:val="00C15F8F"/>
    <w:rsid w:val="00C16504"/>
    <w:rsid w:val="00C24045"/>
    <w:rsid w:val="00C36AFE"/>
    <w:rsid w:val="00C407C5"/>
    <w:rsid w:val="00C41D87"/>
    <w:rsid w:val="00C44D79"/>
    <w:rsid w:val="00C45A4E"/>
    <w:rsid w:val="00C477A3"/>
    <w:rsid w:val="00C5693E"/>
    <w:rsid w:val="00C56E23"/>
    <w:rsid w:val="00C646BB"/>
    <w:rsid w:val="00C65E36"/>
    <w:rsid w:val="00C72C01"/>
    <w:rsid w:val="00C8115A"/>
    <w:rsid w:val="00C812DE"/>
    <w:rsid w:val="00C91333"/>
    <w:rsid w:val="00C93F3E"/>
    <w:rsid w:val="00C9784C"/>
    <w:rsid w:val="00CA00F0"/>
    <w:rsid w:val="00CB173E"/>
    <w:rsid w:val="00CC0044"/>
    <w:rsid w:val="00CC415A"/>
    <w:rsid w:val="00CD5266"/>
    <w:rsid w:val="00CD5441"/>
    <w:rsid w:val="00CD6698"/>
    <w:rsid w:val="00CD6787"/>
    <w:rsid w:val="00CD6C70"/>
    <w:rsid w:val="00CD7A7E"/>
    <w:rsid w:val="00CE3709"/>
    <w:rsid w:val="00CE6219"/>
    <w:rsid w:val="00CE652D"/>
    <w:rsid w:val="00CE7CD8"/>
    <w:rsid w:val="00CF7ECA"/>
    <w:rsid w:val="00D07DD6"/>
    <w:rsid w:val="00D10AEE"/>
    <w:rsid w:val="00D25F25"/>
    <w:rsid w:val="00D326F2"/>
    <w:rsid w:val="00D377A1"/>
    <w:rsid w:val="00D37CD0"/>
    <w:rsid w:val="00D44EB7"/>
    <w:rsid w:val="00D46423"/>
    <w:rsid w:val="00D5469D"/>
    <w:rsid w:val="00D618DF"/>
    <w:rsid w:val="00D64A02"/>
    <w:rsid w:val="00D71065"/>
    <w:rsid w:val="00D73331"/>
    <w:rsid w:val="00D75D64"/>
    <w:rsid w:val="00D810CC"/>
    <w:rsid w:val="00D812C3"/>
    <w:rsid w:val="00D82DB8"/>
    <w:rsid w:val="00D96EC1"/>
    <w:rsid w:val="00DA0F35"/>
    <w:rsid w:val="00DA56D2"/>
    <w:rsid w:val="00DA6C12"/>
    <w:rsid w:val="00DB27EB"/>
    <w:rsid w:val="00DB28C6"/>
    <w:rsid w:val="00DB5CD3"/>
    <w:rsid w:val="00DC1FE7"/>
    <w:rsid w:val="00DC2282"/>
    <w:rsid w:val="00DC2758"/>
    <w:rsid w:val="00DC65B6"/>
    <w:rsid w:val="00DD1EAF"/>
    <w:rsid w:val="00DD2257"/>
    <w:rsid w:val="00DD5E69"/>
    <w:rsid w:val="00DD5F09"/>
    <w:rsid w:val="00DD6208"/>
    <w:rsid w:val="00DF16CE"/>
    <w:rsid w:val="00E00575"/>
    <w:rsid w:val="00E01B66"/>
    <w:rsid w:val="00E04F19"/>
    <w:rsid w:val="00E12243"/>
    <w:rsid w:val="00E16DC8"/>
    <w:rsid w:val="00E16E58"/>
    <w:rsid w:val="00E2545A"/>
    <w:rsid w:val="00E25622"/>
    <w:rsid w:val="00E278C8"/>
    <w:rsid w:val="00E430DC"/>
    <w:rsid w:val="00E43EFA"/>
    <w:rsid w:val="00E46451"/>
    <w:rsid w:val="00E53D6D"/>
    <w:rsid w:val="00E60F15"/>
    <w:rsid w:val="00E63A8F"/>
    <w:rsid w:val="00E65A5C"/>
    <w:rsid w:val="00E66BBE"/>
    <w:rsid w:val="00E77A18"/>
    <w:rsid w:val="00E80C6F"/>
    <w:rsid w:val="00E844BE"/>
    <w:rsid w:val="00E86708"/>
    <w:rsid w:val="00E919F8"/>
    <w:rsid w:val="00E91BE6"/>
    <w:rsid w:val="00E9752A"/>
    <w:rsid w:val="00EA4C57"/>
    <w:rsid w:val="00EA5E7F"/>
    <w:rsid w:val="00EB3CEB"/>
    <w:rsid w:val="00EB6CF0"/>
    <w:rsid w:val="00EC1207"/>
    <w:rsid w:val="00EC16A7"/>
    <w:rsid w:val="00EC6723"/>
    <w:rsid w:val="00ED4C11"/>
    <w:rsid w:val="00ED4FA8"/>
    <w:rsid w:val="00ED7C2E"/>
    <w:rsid w:val="00EE204A"/>
    <w:rsid w:val="00EE3B3B"/>
    <w:rsid w:val="00EF25E3"/>
    <w:rsid w:val="00EF7814"/>
    <w:rsid w:val="00F00072"/>
    <w:rsid w:val="00F01AF8"/>
    <w:rsid w:val="00F02B07"/>
    <w:rsid w:val="00F05003"/>
    <w:rsid w:val="00F0686D"/>
    <w:rsid w:val="00F07B5C"/>
    <w:rsid w:val="00F07FC9"/>
    <w:rsid w:val="00F24938"/>
    <w:rsid w:val="00F2561E"/>
    <w:rsid w:val="00F312A1"/>
    <w:rsid w:val="00F34569"/>
    <w:rsid w:val="00F36FDF"/>
    <w:rsid w:val="00F4074D"/>
    <w:rsid w:val="00F43DB1"/>
    <w:rsid w:val="00F532E3"/>
    <w:rsid w:val="00F6341F"/>
    <w:rsid w:val="00F715B5"/>
    <w:rsid w:val="00F73C6A"/>
    <w:rsid w:val="00F7765D"/>
    <w:rsid w:val="00F7786E"/>
    <w:rsid w:val="00F81088"/>
    <w:rsid w:val="00F83369"/>
    <w:rsid w:val="00F837F2"/>
    <w:rsid w:val="00F838E8"/>
    <w:rsid w:val="00F83DB7"/>
    <w:rsid w:val="00F86FCC"/>
    <w:rsid w:val="00F87FD0"/>
    <w:rsid w:val="00F91541"/>
    <w:rsid w:val="00F9497D"/>
    <w:rsid w:val="00F96234"/>
    <w:rsid w:val="00F96C49"/>
    <w:rsid w:val="00F97B99"/>
    <w:rsid w:val="00FA3EC5"/>
    <w:rsid w:val="00FA5234"/>
    <w:rsid w:val="00FA55D9"/>
    <w:rsid w:val="00FB3E82"/>
    <w:rsid w:val="00FB5300"/>
    <w:rsid w:val="00FC0E36"/>
    <w:rsid w:val="00FC428A"/>
    <w:rsid w:val="00FC4DB2"/>
    <w:rsid w:val="00FC5BC8"/>
    <w:rsid w:val="00FD3390"/>
    <w:rsid w:val="00FD438E"/>
    <w:rsid w:val="00FD6354"/>
    <w:rsid w:val="00FD645D"/>
    <w:rsid w:val="00FE3C67"/>
    <w:rsid w:val="00FE5954"/>
    <w:rsid w:val="00FF0B70"/>
    <w:rsid w:val="00FF16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A9FB5"/>
  <w15:chartTrackingRefBased/>
  <w15:docId w15:val="{A750E73B-171D-475C-A0BB-95072A82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A6E"/>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80C6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0C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A70A6E"/>
    <w:pPr>
      <w:keepNext/>
      <w:jc w:val="left"/>
      <w:outlineLvl w:val="2"/>
    </w:pPr>
    <w:rPr>
      <w:b/>
      <w:smallCaps/>
      <w:szCs w:val="20"/>
    </w:rPr>
  </w:style>
  <w:style w:type="paragraph" w:styleId="Heading4">
    <w:name w:val="heading 4"/>
    <w:basedOn w:val="Normal"/>
    <w:next w:val="Normal"/>
    <w:link w:val="Heading4Char"/>
    <w:uiPriority w:val="9"/>
    <w:unhideWhenUsed/>
    <w:qFormat/>
    <w:rsid w:val="002A5A7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F333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70A6E"/>
    <w:rPr>
      <w:rFonts w:ascii="Times New Roman" w:eastAsia="Times New Roman" w:hAnsi="Times New Roman" w:cs="Times New Roman"/>
      <w:b/>
      <w:smallCaps/>
      <w:sz w:val="24"/>
      <w:szCs w:val="20"/>
    </w:rPr>
  </w:style>
  <w:style w:type="paragraph" w:styleId="ListParagraph">
    <w:name w:val="List Paragraph"/>
    <w:basedOn w:val="Normal"/>
    <w:uiPriority w:val="34"/>
    <w:qFormat/>
    <w:rsid w:val="00A70A6E"/>
    <w:pPr>
      <w:ind w:left="720"/>
      <w:contextualSpacing/>
      <w:jc w:val="left"/>
    </w:pPr>
    <w:rPr>
      <w:caps/>
    </w:rPr>
  </w:style>
  <w:style w:type="paragraph" w:customStyle="1" w:styleId="Default">
    <w:name w:val="Default"/>
    <w:rsid w:val="00A70A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ormal1">
    <w:name w:val="Normal1"/>
    <w:rsid w:val="00A70A6E"/>
    <w:rPr>
      <w:sz w:val="22"/>
    </w:rPr>
  </w:style>
  <w:style w:type="character" w:styleId="Hyperlink">
    <w:name w:val="Hyperlink"/>
    <w:uiPriority w:val="99"/>
    <w:rsid w:val="00A70A6E"/>
    <w:rPr>
      <w:color w:val="0563C1"/>
      <w:u w:val="single"/>
    </w:rPr>
  </w:style>
  <w:style w:type="paragraph" w:styleId="Header">
    <w:name w:val="header"/>
    <w:basedOn w:val="Normal"/>
    <w:link w:val="HeaderChar"/>
    <w:uiPriority w:val="99"/>
    <w:unhideWhenUsed/>
    <w:rsid w:val="00A70A6E"/>
    <w:pPr>
      <w:tabs>
        <w:tab w:val="center" w:pos="4680"/>
        <w:tab w:val="right" w:pos="9360"/>
      </w:tabs>
    </w:pPr>
  </w:style>
  <w:style w:type="character" w:customStyle="1" w:styleId="HeaderChar">
    <w:name w:val="Header Char"/>
    <w:basedOn w:val="DefaultParagraphFont"/>
    <w:link w:val="Header"/>
    <w:uiPriority w:val="99"/>
    <w:rsid w:val="00A70A6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70A6E"/>
    <w:pPr>
      <w:tabs>
        <w:tab w:val="center" w:pos="4680"/>
        <w:tab w:val="right" w:pos="9360"/>
      </w:tabs>
    </w:pPr>
  </w:style>
  <w:style w:type="character" w:customStyle="1" w:styleId="FooterChar">
    <w:name w:val="Footer Char"/>
    <w:basedOn w:val="DefaultParagraphFont"/>
    <w:link w:val="Footer"/>
    <w:uiPriority w:val="99"/>
    <w:rsid w:val="00A70A6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80C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0C6F"/>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2A5A72"/>
    <w:rPr>
      <w:rFonts w:asciiTheme="majorHAnsi" w:eastAsiaTheme="majorEastAsia" w:hAnsiTheme="majorHAnsi" w:cstheme="majorBidi"/>
      <w:i/>
      <w:iCs/>
      <w:color w:val="2F5496" w:themeColor="accent1" w:themeShade="BF"/>
      <w:sz w:val="24"/>
      <w:szCs w:val="24"/>
    </w:rPr>
  </w:style>
  <w:style w:type="paragraph" w:styleId="TOCHeading">
    <w:name w:val="TOC Heading"/>
    <w:basedOn w:val="Heading1"/>
    <w:next w:val="Normal"/>
    <w:uiPriority w:val="39"/>
    <w:unhideWhenUsed/>
    <w:qFormat/>
    <w:rsid w:val="00C65E36"/>
    <w:pPr>
      <w:spacing w:line="259" w:lineRule="auto"/>
      <w:jc w:val="left"/>
      <w:outlineLvl w:val="9"/>
    </w:pPr>
  </w:style>
  <w:style w:type="paragraph" w:styleId="TOC3">
    <w:name w:val="toc 3"/>
    <w:basedOn w:val="Normal"/>
    <w:next w:val="Normal"/>
    <w:autoRedefine/>
    <w:uiPriority w:val="39"/>
    <w:unhideWhenUsed/>
    <w:rsid w:val="00C65E36"/>
    <w:pPr>
      <w:spacing w:after="100"/>
      <w:ind w:left="480"/>
    </w:pPr>
  </w:style>
  <w:style w:type="paragraph" w:styleId="TOC1">
    <w:name w:val="toc 1"/>
    <w:basedOn w:val="Normal"/>
    <w:next w:val="Normal"/>
    <w:autoRedefine/>
    <w:uiPriority w:val="39"/>
    <w:unhideWhenUsed/>
    <w:rsid w:val="00C65E36"/>
    <w:pPr>
      <w:spacing w:after="100"/>
    </w:pPr>
  </w:style>
  <w:style w:type="paragraph" w:styleId="TOC2">
    <w:name w:val="toc 2"/>
    <w:basedOn w:val="Normal"/>
    <w:next w:val="Normal"/>
    <w:autoRedefine/>
    <w:uiPriority w:val="39"/>
    <w:unhideWhenUsed/>
    <w:rsid w:val="00C65E36"/>
    <w:pPr>
      <w:spacing w:after="100"/>
      <w:ind w:left="240"/>
    </w:pPr>
  </w:style>
  <w:style w:type="character" w:customStyle="1" w:styleId="Heading5Char">
    <w:name w:val="Heading 5 Char"/>
    <w:basedOn w:val="DefaultParagraphFont"/>
    <w:link w:val="Heading5"/>
    <w:uiPriority w:val="9"/>
    <w:rsid w:val="009F3335"/>
    <w:rPr>
      <w:rFonts w:asciiTheme="majorHAnsi" w:eastAsiaTheme="majorEastAsia" w:hAnsiTheme="majorHAnsi" w:cstheme="majorBidi"/>
      <w:color w:val="2F5496" w:themeColor="accent1" w:themeShade="BF"/>
      <w:sz w:val="24"/>
      <w:szCs w:val="24"/>
    </w:rPr>
  </w:style>
  <w:style w:type="paragraph" w:customStyle="1" w:styleId="Style1">
    <w:name w:val="Style1"/>
    <w:basedOn w:val="Heading3"/>
    <w:link w:val="Style1Char"/>
    <w:qFormat/>
    <w:rsid w:val="009F3335"/>
  </w:style>
  <w:style w:type="paragraph" w:styleId="NoSpacing">
    <w:name w:val="No Spacing"/>
    <w:uiPriority w:val="1"/>
    <w:qFormat/>
    <w:rsid w:val="00160EFB"/>
    <w:pPr>
      <w:spacing w:after="0" w:line="240" w:lineRule="auto"/>
      <w:jc w:val="both"/>
    </w:pPr>
    <w:rPr>
      <w:rFonts w:ascii="Times New Roman" w:eastAsia="Times New Roman" w:hAnsi="Times New Roman" w:cs="Times New Roman"/>
      <w:sz w:val="24"/>
      <w:szCs w:val="24"/>
    </w:rPr>
  </w:style>
  <w:style w:type="character" w:customStyle="1" w:styleId="Style1Char">
    <w:name w:val="Style1 Char"/>
    <w:basedOn w:val="Heading3Char"/>
    <w:link w:val="Style1"/>
    <w:rsid w:val="009F3335"/>
    <w:rPr>
      <w:rFonts w:ascii="Times New Roman" w:eastAsia="Times New Roman" w:hAnsi="Times New Roman" w:cs="Times New Roman"/>
      <w:b/>
      <w:smallCaps/>
      <w:sz w:val="24"/>
      <w:szCs w:val="20"/>
    </w:rPr>
  </w:style>
  <w:style w:type="paragraph" w:customStyle="1" w:styleId="Style2">
    <w:name w:val="Style2"/>
    <w:basedOn w:val="Heading4"/>
    <w:link w:val="Style2Char"/>
    <w:qFormat/>
    <w:rsid w:val="00450444"/>
    <w:rPr>
      <w:b/>
    </w:rPr>
  </w:style>
  <w:style w:type="table" w:styleId="PlainTable5">
    <w:name w:val="Plain Table 5"/>
    <w:basedOn w:val="TableNormal"/>
    <w:uiPriority w:val="45"/>
    <w:rsid w:val="006F743B"/>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tyle2Char">
    <w:name w:val="Style2 Char"/>
    <w:basedOn w:val="Heading4Char"/>
    <w:link w:val="Style2"/>
    <w:rsid w:val="00450444"/>
    <w:rPr>
      <w:rFonts w:asciiTheme="majorHAnsi" w:eastAsiaTheme="majorEastAsia" w:hAnsiTheme="majorHAnsi" w:cstheme="majorBidi"/>
      <w:b/>
      <w:i/>
      <w:iCs/>
      <w:color w:val="2F5496" w:themeColor="accent1" w:themeShade="BF"/>
      <w:sz w:val="24"/>
      <w:szCs w:val="24"/>
    </w:rPr>
  </w:style>
  <w:style w:type="table" w:styleId="GridTable3-Accent1">
    <w:name w:val="Grid Table 3 Accent 1"/>
    <w:basedOn w:val="TableNormal"/>
    <w:uiPriority w:val="48"/>
    <w:rsid w:val="006F743B"/>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Caption">
    <w:name w:val="caption"/>
    <w:basedOn w:val="Normal"/>
    <w:next w:val="Normal"/>
    <w:uiPriority w:val="35"/>
    <w:unhideWhenUsed/>
    <w:qFormat/>
    <w:rsid w:val="00023AE3"/>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361AD4"/>
    <w:rPr>
      <w:sz w:val="16"/>
      <w:szCs w:val="16"/>
    </w:rPr>
  </w:style>
  <w:style w:type="paragraph" w:styleId="CommentText">
    <w:name w:val="annotation text"/>
    <w:basedOn w:val="Normal"/>
    <w:link w:val="CommentTextChar"/>
    <w:uiPriority w:val="99"/>
    <w:semiHidden/>
    <w:unhideWhenUsed/>
    <w:rsid w:val="00361AD4"/>
    <w:rPr>
      <w:sz w:val="20"/>
      <w:szCs w:val="20"/>
    </w:rPr>
  </w:style>
  <w:style w:type="character" w:customStyle="1" w:styleId="CommentTextChar">
    <w:name w:val="Comment Text Char"/>
    <w:basedOn w:val="DefaultParagraphFont"/>
    <w:link w:val="CommentText"/>
    <w:uiPriority w:val="99"/>
    <w:semiHidden/>
    <w:rsid w:val="00361A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61AD4"/>
    <w:rPr>
      <w:b/>
      <w:bCs/>
    </w:rPr>
  </w:style>
  <w:style w:type="character" w:customStyle="1" w:styleId="CommentSubjectChar">
    <w:name w:val="Comment Subject Char"/>
    <w:basedOn w:val="CommentTextChar"/>
    <w:link w:val="CommentSubject"/>
    <w:uiPriority w:val="99"/>
    <w:semiHidden/>
    <w:rsid w:val="00361AD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61A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AD4"/>
    <w:rPr>
      <w:rFonts w:ascii="Segoe UI" w:eastAsia="Times New Roman" w:hAnsi="Segoe UI" w:cs="Segoe UI"/>
      <w:sz w:val="18"/>
      <w:szCs w:val="18"/>
    </w:rPr>
  </w:style>
  <w:style w:type="character" w:styleId="Emphasis">
    <w:name w:val="Emphasis"/>
    <w:basedOn w:val="DefaultParagraphFont"/>
    <w:uiPriority w:val="20"/>
    <w:qFormat/>
    <w:rsid w:val="00B0131F"/>
    <w:rPr>
      <w:i/>
      <w:iCs/>
    </w:rPr>
  </w:style>
  <w:style w:type="paragraph" w:customStyle="1" w:styleId="cpformat">
    <w:name w:val="cpformat"/>
    <w:basedOn w:val="Normal"/>
    <w:rsid w:val="00766837"/>
    <w:pPr>
      <w:spacing w:before="100" w:beforeAutospacing="1" w:after="100" w:afterAutospacing="1"/>
      <w:jc w:val="left"/>
    </w:pPr>
  </w:style>
  <w:style w:type="character" w:customStyle="1" w:styleId="UnresolvedMention">
    <w:name w:val="Unresolved Mention"/>
    <w:basedOn w:val="DefaultParagraphFont"/>
    <w:uiPriority w:val="99"/>
    <w:semiHidden/>
    <w:unhideWhenUsed/>
    <w:rsid w:val="009C41C7"/>
    <w:rPr>
      <w:color w:val="605E5C"/>
      <w:shd w:val="clear" w:color="auto" w:fill="E1DFDD"/>
    </w:rPr>
  </w:style>
  <w:style w:type="table" w:styleId="PlainTable3">
    <w:name w:val="Plain Table 3"/>
    <w:basedOn w:val="TableNormal"/>
    <w:uiPriority w:val="43"/>
    <w:rsid w:val="00E278C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BD71C9"/>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FD3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1">
    <w:name w:val="Grid Table 4 Accent 1"/>
    <w:basedOn w:val="TableNormal"/>
    <w:uiPriority w:val="49"/>
    <w:rsid w:val="00F34569"/>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Style1SSChar">
    <w:name w:val="Style1 SS Char"/>
    <w:link w:val="Style1SS"/>
    <w:locked/>
    <w:rsid w:val="009A2A07"/>
    <w:rPr>
      <w:rFonts w:ascii="Calibri" w:eastAsia="Times New Roman" w:hAnsi="Calibri" w:cs="Calibri"/>
      <w:b/>
      <w:bCs/>
      <w:color w:val="000000"/>
      <w:sz w:val="24"/>
      <w:szCs w:val="24"/>
      <w:lang w:val="en-AU"/>
    </w:rPr>
  </w:style>
  <w:style w:type="paragraph" w:customStyle="1" w:styleId="Style1SS">
    <w:name w:val="Style1 SS"/>
    <w:basedOn w:val="Heading1"/>
    <w:link w:val="Style1SSChar"/>
    <w:qFormat/>
    <w:rsid w:val="009A2A07"/>
    <w:pPr>
      <w:tabs>
        <w:tab w:val="left" w:pos="426"/>
      </w:tabs>
      <w:snapToGrid w:val="0"/>
      <w:spacing w:before="120" w:after="120" w:line="240" w:lineRule="atLeast"/>
    </w:pPr>
    <w:rPr>
      <w:rFonts w:ascii="Calibri" w:eastAsia="Times New Roman" w:hAnsi="Calibri" w:cs="Calibri"/>
      <w:b/>
      <w:bCs/>
      <w:color w:val="000000"/>
      <w:sz w:val="24"/>
      <w:szCs w:val="24"/>
      <w:lang w:val="en-AU"/>
    </w:rPr>
  </w:style>
  <w:style w:type="character" w:styleId="Strong">
    <w:name w:val="Strong"/>
    <w:basedOn w:val="DefaultParagraphFont"/>
    <w:uiPriority w:val="22"/>
    <w:qFormat/>
    <w:rsid w:val="009A2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77625">
      <w:bodyDiv w:val="1"/>
      <w:marLeft w:val="0"/>
      <w:marRight w:val="0"/>
      <w:marTop w:val="0"/>
      <w:marBottom w:val="0"/>
      <w:divBdr>
        <w:top w:val="none" w:sz="0" w:space="0" w:color="auto"/>
        <w:left w:val="none" w:sz="0" w:space="0" w:color="auto"/>
        <w:bottom w:val="none" w:sz="0" w:space="0" w:color="auto"/>
        <w:right w:val="none" w:sz="0" w:space="0" w:color="auto"/>
      </w:divBdr>
    </w:div>
    <w:div w:id="253249609">
      <w:bodyDiv w:val="1"/>
      <w:marLeft w:val="0"/>
      <w:marRight w:val="0"/>
      <w:marTop w:val="0"/>
      <w:marBottom w:val="0"/>
      <w:divBdr>
        <w:top w:val="none" w:sz="0" w:space="0" w:color="auto"/>
        <w:left w:val="none" w:sz="0" w:space="0" w:color="auto"/>
        <w:bottom w:val="none" w:sz="0" w:space="0" w:color="auto"/>
        <w:right w:val="none" w:sz="0" w:space="0" w:color="auto"/>
      </w:divBdr>
    </w:div>
    <w:div w:id="325403820">
      <w:bodyDiv w:val="1"/>
      <w:marLeft w:val="0"/>
      <w:marRight w:val="0"/>
      <w:marTop w:val="0"/>
      <w:marBottom w:val="0"/>
      <w:divBdr>
        <w:top w:val="none" w:sz="0" w:space="0" w:color="auto"/>
        <w:left w:val="none" w:sz="0" w:space="0" w:color="auto"/>
        <w:bottom w:val="none" w:sz="0" w:space="0" w:color="auto"/>
        <w:right w:val="none" w:sz="0" w:space="0" w:color="auto"/>
      </w:divBdr>
    </w:div>
    <w:div w:id="1047415775">
      <w:bodyDiv w:val="1"/>
      <w:marLeft w:val="0"/>
      <w:marRight w:val="0"/>
      <w:marTop w:val="0"/>
      <w:marBottom w:val="0"/>
      <w:divBdr>
        <w:top w:val="none" w:sz="0" w:space="0" w:color="auto"/>
        <w:left w:val="none" w:sz="0" w:space="0" w:color="auto"/>
        <w:bottom w:val="none" w:sz="0" w:space="0" w:color="auto"/>
        <w:right w:val="none" w:sz="0" w:space="0" w:color="auto"/>
      </w:divBdr>
    </w:div>
    <w:div w:id="1318069937">
      <w:bodyDiv w:val="1"/>
      <w:marLeft w:val="0"/>
      <w:marRight w:val="0"/>
      <w:marTop w:val="0"/>
      <w:marBottom w:val="0"/>
      <w:divBdr>
        <w:top w:val="none" w:sz="0" w:space="0" w:color="auto"/>
        <w:left w:val="none" w:sz="0" w:space="0" w:color="auto"/>
        <w:bottom w:val="none" w:sz="0" w:space="0" w:color="auto"/>
        <w:right w:val="none" w:sz="0" w:space="0" w:color="auto"/>
      </w:divBdr>
    </w:div>
    <w:div w:id="1445689015">
      <w:bodyDiv w:val="1"/>
      <w:marLeft w:val="0"/>
      <w:marRight w:val="0"/>
      <w:marTop w:val="0"/>
      <w:marBottom w:val="0"/>
      <w:divBdr>
        <w:top w:val="none" w:sz="0" w:space="0" w:color="auto"/>
        <w:left w:val="none" w:sz="0" w:space="0" w:color="auto"/>
        <w:bottom w:val="none" w:sz="0" w:space="0" w:color="auto"/>
        <w:right w:val="none" w:sz="0" w:space="0" w:color="auto"/>
      </w:divBdr>
    </w:div>
    <w:div w:id="1571845560">
      <w:bodyDiv w:val="1"/>
      <w:marLeft w:val="0"/>
      <w:marRight w:val="0"/>
      <w:marTop w:val="0"/>
      <w:marBottom w:val="0"/>
      <w:divBdr>
        <w:top w:val="none" w:sz="0" w:space="0" w:color="auto"/>
        <w:left w:val="none" w:sz="0" w:space="0" w:color="auto"/>
        <w:bottom w:val="none" w:sz="0" w:space="0" w:color="auto"/>
        <w:right w:val="none" w:sz="0" w:space="0" w:color="auto"/>
      </w:divBdr>
    </w:div>
    <w:div w:id="1668627775">
      <w:bodyDiv w:val="1"/>
      <w:marLeft w:val="0"/>
      <w:marRight w:val="0"/>
      <w:marTop w:val="0"/>
      <w:marBottom w:val="0"/>
      <w:divBdr>
        <w:top w:val="none" w:sz="0" w:space="0" w:color="auto"/>
        <w:left w:val="none" w:sz="0" w:space="0" w:color="auto"/>
        <w:bottom w:val="none" w:sz="0" w:space="0" w:color="auto"/>
        <w:right w:val="none" w:sz="0" w:space="0" w:color="auto"/>
      </w:divBdr>
    </w:div>
    <w:div w:id="173206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1064126@studentsaduac.onmicrosoft.com"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www.centralbank.ae/en/pdf/reports/CBUAEAnnualReport-2017_En.pdf" TargetMode="External"/><Relationship Id="rId7" Type="http://schemas.openxmlformats.org/officeDocument/2006/relationships/endnotes" Target="endnotes.xml"/><Relationship Id="rId12" Type="http://schemas.openxmlformats.org/officeDocument/2006/relationships/hyperlink" Target="mailto:1063248@students.adu.ac.ae"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eb.uvic.ca/~mfarnham/temp312_pdfs/T2_notes_whyciti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063248@students.adu.ac.a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hyperlink" Target="mailto:1064000@studentsaduac.onmicrosoft.com" TargetMode="External"/><Relationship Id="rId19" Type="http://schemas.openxmlformats.org/officeDocument/2006/relationships/hyperlink" Target="https://www.ifm.eng.cam.ac.uk/research/dstools/porters-generic-competitive-strategies/" TargetMode="External"/><Relationship Id="rId4" Type="http://schemas.openxmlformats.org/officeDocument/2006/relationships/settings" Target="settings.xml"/><Relationship Id="rId9" Type="http://schemas.openxmlformats.org/officeDocument/2006/relationships/hyperlink" Target="mailto:1062148@studentsaduac.onmicrosoft.com" TargetMode="Externa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Jan11</b:Tag>
    <b:SourceType>JournalArticle</b:SourceType>
    <b:Guid>{1E08274F-4150-49E9-B793-768C16DCB5FE}</b:Guid>
    <b:Author>
      <b:Author>
        <b:NameList>
          <b:Person>
            <b:Last>Shah</b:Last>
            <b:First>Janat</b:First>
          </b:Person>
          <b:Person>
            <b:Last>Joseph</b:Last>
            <b:First>Thomas</b:First>
          </b:Person>
        </b:NameList>
      </b:Author>
    </b:Author>
    <b:Title>UAE Exchange Centre LLC: business level</b:Title>
    <b:JournalName>Emerald Emerging </b:JournalName>
    <b:Year>2011</b:Year>
    <b:Pages>9</b:Pages>
    <b:RefOrder>1</b:RefOrder>
  </b:Source>
</b:Sources>
</file>

<file path=customXml/itemProps1.xml><?xml version="1.0" encoding="utf-8"?>
<ds:datastoreItem xmlns:ds="http://schemas.openxmlformats.org/officeDocument/2006/customXml" ds:itemID="{A97C56C7-5E9C-4AA1-834D-5E14BBBD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11161</Words>
  <Characters>63621</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Anood Abdulla Aljneibi</dc:creator>
  <cp:keywords>Public</cp:keywords>
  <dc:description/>
  <cp:lastModifiedBy>Mohammed Ghaleb</cp:lastModifiedBy>
  <cp:revision>3</cp:revision>
  <cp:lastPrinted>2018-12-05T06:53:00Z</cp:lastPrinted>
  <dcterms:created xsi:type="dcterms:W3CDTF">2019-01-30T05:46:00Z</dcterms:created>
  <dcterms:modified xsi:type="dcterms:W3CDTF">2019-01-30T05:46:00Z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7e60b8e8-2bf3-4ba1-bff2-513bc94e49d0</vt:lpwstr>
  </property>
  <property fmtid="{D5CDD505-2E9C-101B-9397-08002B2CF9AE}" pid="3" name="Classification">
    <vt:lpwstr>Public</vt:lpwstr>
  </property>
</Properties>
</file>